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4E2" w:rsidRDefault="00A874E2" w:rsidP="00A874E2">
      <w:pPr>
        <w:shd w:val="clear" w:color="auto" w:fill="FFFFFF"/>
        <w:jc w:val="center"/>
        <w:rPr>
          <w:rStyle w:val="tal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E2" w:rsidRDefault="00A874E2" w:rsidP="00A874E2">
      <w:pPr>
        <w:shd w:val="clear" w:color="auto" w:fill="FFFFFF"/>
        <w:jc w:val="center"/>
        <w:rPr>
          <w:rStyle w:val="tal"/>
          <w:b/>
          <w:bCs/>
          <w:color w:val="000000"/>
          <w:sz w:val="28"/>
          <w:szCs w:val="28"/>
        </w:rPr>
      </w:pPr>
      <w:r w:rsidRPr="008124E9">
        <w:rPr>
          <w:rStyle w:val="tal"/>
          <w:rFonts w:ascii="Times New Roman" w:hAnsi="Times New Roman" w:cs="Times New Roman"/>
          <w:b/>
          <w:bCs/>
          <w:color w:val="000000"/>
          <w:sz w:val="28"/>
          <w:szCs w:val="28"/>
        </w:rPr>
        <w:t>Conform OUG nr.29/2020</w:t>
      </w:r>
    </w:p>
    <w:p w:rsidR="00A874E2" w:rsidRPr="008124E9" w:rsidRDefault="00A874E2" w:rsidP="00A874E2">
      <w:pPr>
        <w:shd w:val="clear" w:color="auto" w:fill="FFFFFF"/>
        <w:jc w:val="center"/>
        <w:rPr>
          <w:rStyle w:val="tal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E2" w:rsidRPr="008124E9" w:rsidRDefault="00A874E2" w:rsidP="00A874E2">
      <w:pPr>
        <w:shd w:val="clear" w:color="auto" w:fill="FFFFFF"/>
        <w:jc w:val="both"/>
        <w:rPr>
          <w:rStyle w:val="tal"/>
          <w:rFonts w:ascii="Times New Roman" w:hAnsi="Times New Roman" w:cs="Times New Roman"/>
          <w:color w:val="000000"/>
          <w:sz w:val="28"/>
          <w:szCs w:val="28"/>
        </w:rPr>
      </w:pPr>
      <w:r w:rsidRPr="008124E9">
        <w:rPr>
          <w:rStyle w:val="tal"/>
          <w:rFonts w:ascii="Times New Roman" w:hAnsi="Times New Roman" w:cs="Times New Roman"/>
          <w:b/>
          <w:bCs/>
          <w:color w:val="000000"/>
          <w:sz w:val="28"/>
          <w:szCs w:val="28"/>
        </w:rPr>
        <w:t>În anul 2020</w:t>
      </w:r>
      <w:r w:rsidRPr="008124E9">
        <w:rPr>
          <w:rStyle w:val="tal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124E9">
        <w:rPr>
          <w:rStyle w:val="tal"/>
          <w:rFonts w:ascii="Times New Roman" w:hAnsi="Times New Roman" w:cs="Times New Roman"/>
          <w:b/>
          <w:bCs/>
          <w:color w:val="000000"/>
          <w:sz w:val="28"/>
          <w:szCs w:val="28"/>
        </w:rPr>
        <w:t>termenul de 31 martie inclusiv</w:t>
      </w:r>
      <w:r w:rsidRPr="008124E9">
        <w:rPr>
          <w:rStyle w:val="tal"/>
          <w:rFonts w:ascii="Times New Roman" w:hAnsi="Times New Roman" w:cs="Times New Roman"/>
          <w:color w:val="000000"/>
          <w:sz w:val="28"/>
          <w:szCs w:val="28"/>
        </w:rPr>
        <w:t xml:space="preserve">, prevăzut pentru plata impozitului pe clădiri, teren și mijloace de transport, </w:t>
      </w:r>
      <w:r w:rsidRPr="008124E9">
        <w:rPr>
          <w:rStyle w:val="tal"/>
          <w:rFonts w:ascii="Times New Roman" w:hAnsi="Times New Roman" w:cs="Times New Roman"/>
          <w:b/>
          <w:bCs/>
          <w:color w:val="000000"/>
          <w:sz w:val="28"/>
          <w:szCs w:val="28"/>
        </w:rPr>
        <w:t>se amână până la data de</w:t>
      </w:r>
      <w:r w:rsidRPr="008124E9">
        <w:rPr>
          <w:rStyle w:val="tal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24E9">
        <w:rPr>
          <w:rStyle w:val="tal"/>
          <w:rFonts w:ascii="Times New Roman" w:hAnsi="Times New Roman" w:cs="Times New Roman"/>
          <w:b/>
          <w:bCs/>
          <w:color w:val="000000"/>
          <w:sz w:val="28"/>
          <w:szCs w:val="28"/>
        </w:rPr>
        <w:t>30 iunie inclusiv</w:t>
      </w:r>
      <w:r w:rsidRPr="008124E9">
        <w:rPr>
          <w:rStyle w:val="tal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4E2" w:rsidRPr="008124E9" w:rsidRDefault="00A874E2" w:rsidP="00A874E2">
      <w:pPr>
        <w:shd w:val="clear" w:color="auto" w:fill="FFFFFF"/>
        <w:jc w:val="both"/>
        <w:rPr>
          <w:rStyle w:val="tal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74E2" w:rsidRPr="008124E9" w:rsidRDefault="00A874E2" w:rsidP="00A874E2">
      <w:pPr>
        <w:shd w:val="clear" w:color="auto" w:fill="FFFFFF"/>
        <w:jc w:val="both"/>
        <w:rPr>
          <w:rStyle w:val="tal"/>
          <w:rFonts w:ascii="Times New Roman" w:hAnsi="Times New Roman" w:cs="Times New Roman"/>
          <w:color w:val="000000"/>
          <w:sz w:val="28"/>
          <w:szCs w:val="28"/>
        </w:rPr>
      </w:pPr>
      <w:r w:rsidRPr="008124E9">
        <w:rPr>
          <w:rStyle w:val="tal"/>
          <w:rFonts w:ascii="Times New Roman" w:hAnsi="Times New Roman" w:cs="Times New Roman"/>
          <w:b/>
          <w:bCs/>
          <w:color w:val="000000"/>
          <w:sz w:val="28"/>
          <w:szCs w:val="28"/>
        </w:rPr>
        <w:t>În anul 2020</w:t>
      </w:r>
      <w:r w:rsidRPr="008124E9">
        <w:rPr>
          <w:rStyle w:val="tal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124E9">
        <w:rPr>
          <w:rStyle w:val="tal"/>
          <w:rFonts w:ascii="Times New Roman" w:hAnsi="Times New Roman" w:cs="Times New Roman"/>
          <w:b/>
          <w:bCs/>
          <w:color w:val="000000"/>
          <w:sz w:val="28"/>
          <w:szCs w:val="28"/>
        </w:rPr>
        <w:t>termenul de 31 martie inclusiv, prevăzut pentru acordarea bonificației</w:t>
      </w:r>
      <w:r w:rsidRPr="008124E9">
        <w:rPr>
          <w:rStyle w:val="tal"/>
          <w:rFonts w:ascii="Times New Roman" w:hAnsi="Times New Roman" w:cs="Times New Roman"/>
          <w:color w:val="000000"/>
          <w:sz w:val="28"/>
          <w:szCs w:val="28"/>
        </w:rPr>
        <w:t xml:space="preserve"> pentru plata cu anticipație a impozitului pe clădiri, teren, mijloace de transport, datorat pentru întregul an de către contribuabili, se amână până la data de </w:t>
      </w:r>
      <w:r w:rsidRPr="008124E9">
        <w:rPr>
          <w:rStyle w:val="tal"/>
          <w:rFonts w:ascii="Times New Roman" w:hAnsi="Times New Roman" w:cs="Times New Roman"/>
          <w:b/>
          <w:bCs/>
          <w:color w:val="000000"/>
          <w:sz w:val="28"/>
          <w:szCs w:val="28"/>
        </w:rPr>
        <w:t>30 iunie inclusiv</w:t>
      </w:r>
      <w:r w:rsidRPr="008124E9">
        <w:rPr>
          <w:rStyle w:val="tal"/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4E2" w:rsidRPr="008124E9" w:rsidRDefault="00A874E2" w:rsidP="00A874E2">
      <w:pPr>
        <w:shd w:val="clear" w:color="auto" w:fill="FFFFFF"/>
        <w:jc w:val="both"/>
        <w:rPr>
          <w:rStyle w:val="tal"/>
          <w:rFonts w:ascii="Times New Roman" w:hAnsi="Times New Roman" w:cs="Times New Roman"/>
          <w:color w:val="000000"/>
          <w:sz w:val="28"/>
          <w:szCs w:val="28"/>
        </w:rPr>
      </w:pPr>
    </w:p>
    <w:p w:rsidR="00A874E2" w:rsidRPr="008124E9" w:rsidRDefault="00A874E2" w:rsidP="00A874E2">
      <w:pPr>
        <w:shd w:val="clear" w:color="auto" w:fill="FFFFFF"/>
        <w:jc w:val="both"/>
        <w:rPr>
          <w:rStyle w:val="tal"/>
          <w:rFonts w:ascii="Times New Roman" w:hAnsi="Times New Roman" w:cs="Times New Roman"/>
          <w:color w:val="000000"/>
          <w:sz w:val="28"/>
          <w:szCs w:val="28"/>
        </w:rPr>
      </w:pPr>
    </w:p>
    <w:p w:rsidR="00A874E2" w:rsidRDefault="00A874E2" w:rsidP="00A874E2">
      <w:pPr>
        <w:shd w:val="clear" w:color="auto" w:fill="FFFFFF"/>
        <w:jc w:val="both"/>
        <w:rPr>
          <w:rFonts w:ascii="Verdana" w:hAnsi="Verdana"/>
          <w:color w:val="000000"/>
          <w:lang w:eastAsia="ro-RO"/>
        </w:rPr>
      </w:pPr>
      <w:r>
        <w:rPr>
          <w:rStyle w:val="ar"/>
          <w:rFonts w:ascii="Verdana" w:hAnsi="Verdana"/>
          <w:b/>
          <w:bCs/>
          <w:color w:val="0000AF"/>
        </w:rPr>
        <w:t xml:space="preserve">Conform </w:t>
      </w:r>
      <w:r>
        <w:rPr>
          <w:rStyle w:val="ar"/>
          <w:rFonts w:ascii="Verdana" w:hAnsi="Verdana"/>
          <w:b/>
          <w:bCs/>
          <w:color w:val="0000AF"/>
        </w:rPr>
        <w:t>Art. VII</w:t>
      </w:r>
      <w:r>
        <w:rPr>
          <w:rStyle w:val="ar"/>
          <w:rFonts w:ascii="Verdana" w:hAnsi="Verdana"/>
          <w:b/>
          <w:bCs/>
          <w:color w:val="0000AF"/>
        </w:rPr>
        <w:t xml:space="preserve"> din OUG nr.29/2020</w:t>
      </w:r>
    </w:p>
    <w:p w:rsidR="00A874E2" w:rsidRDefault="00A874E2" w:rsidP="00A874E2">
      <w:pPr>
        <w:shd w:val="clear" w:color="auto" w:fill="FFFFFF"/>
        <w:jc w:val="both"/>
        <w:rPr>
          <w:rFonts w:ascii="Verdana" w:hAnsi="Verdana"/>
          <w:color w:val="000000"/>
        </w:rPr>
      </w:pPr>
      <w:bookmarkStart w:id="0" w:name="do|arVII|al1"/>
      <w:bookmarkEnd w:id="0"/>
      <w:r>
        <w:rPr>
          <w:rStyle w:val="al"/>
          <w:rFonts w:ascii="Verdana" w:hAnsi="Verdana"/>
          <w:b/>
          <w:bCs/>
          <w:color w:val="008F00"/>
        </w:rPr>
        <w:t>„</w:t>
      </w:r>
      <w:r>
        <w:rPr>
          <w:rStyle w:val="al"/>
          <w:rFonts w:ascii="Verdana" w:hAnsi="Verdana"/>
          <w:b/>
          <w:bCs/>
          <w:color w:val="008F00"/>
        </w:rPr>
        <w:t>(1)</w:t>
      </w:r>
      <w:r>
        <w:rPr>
          <w:rStyle w:val="tal"/>
          <w:rFonts w:ascii="Verdana" w:hAnsi="Verdana"/>
          <w:color w:val="000000"/>
        </w:rPr>
        <w:t xml:space="preserve">Pentru </w:t>
      </w:r>
      <w:proofErr w:type="spellStart"/>
      <w:r>
        <w:rPr>
          <w:rStyle w:val="tal"/>
          <w:rFonts w:ascii="Verdana" w:hAnsi="Verdana"/>
          <w:color w:val="000000"/>
        </w:rPr>
        <w:t>obligaţiile</w:t>
      </w:r>
      <w:proofErr w:type="spellEnd"/>
      <w:r>
        <w:rPr>
          <w:rStyle w:val="tal"/>
          <w:rFonts w:ascii="Verdana" w:hAnsi="Verdana"/>
          <w:color w:val="000000"/>
        </w:rPr>
        <w:t xml:space="preserve"> fiscale scadente începând cu data intrării în vigoare a prezentei </w:t>
      </w:r>
      <w:proofErr w:type="spellStart"/>
      <w:r>
        <w:rPr>
          <w:rStyle w:val="tal"/>
          <w:rFonts w:ascii="Verdana" w:hAnsi="Verdana"/>
          <w:color w:val="000000"/>
        </w:rPr>
        <w:t>ordonanţe</w:t>
      </w:r>
      <w:proofErr w:type="spellEnd"/>
      <w:r>
        <w:rPr>
          <w:rStyle w:val="tal"/>
          <w:rFonts w:ascii="Verdana" w:hAnsi="Verdana"/>
          <w:color w:val="000000"/>
        </w:rPr>
        <w:t xml:space="preserve"> de </w:t>
      </w:r>
      <w:proofErr w:type="spellStart"/>
      <w:r>
        <w:rPr>
          <w:rStyle w:val="tal"/>
          <w:rFonts w:ascii="Verdana" w:hAnsi="Verdana"/>
          <w:color w:val="000000"/>
        </w:rPr>
        <w:t>urgenţă</w:t>
      </w:r>
      <w:proofErr w:type="spellEnd"/>
      <w:r>
        <w:rPr>
          <w:rStyle w:val="tal"/>
          <w:rFonts w:ascii="Verdana" w:hAnsi="Verdana"/>
          <w:color w:val="000000"/>
        </w:rPr>
        <w:t xml:space="preserve"> </w:t>
      </w:r>
      <w:proofErr w:type="spellStart"/>
      <w:r>
        <w:rPr>
          <w:rStyle w:val="tal"/>
          <w:rFonts w:ascii="Verdana" w:hAnsi="Verdana"/>
          <w:color w:val="000000"/>
        </w:rPr>
        <w:t>şi</w:t>
      </w:r>
      <w:proofErr w:type="spellEnd"/>
      <w:r>
        <w:rPr>
          <w:rStyle w:val="tal"/>
          <w:rFonts w:ascii="Verdana" w:hAnsi="Verdana"/>
          <w:color w:val="000000"/>
        </w:rPr>
        <w:t xml:space="preserve"> neachitate până la încetarea, potrivit alin. (4), a măsurilor prevăzute de prezentul articol nu se calculează </w:t>
      </w:r>
      <w:proofErr w:type="spellStart"/>
      <w:r>
        <w:rPr>
          <w:rStyle w:val="tal"/>
          <w:rFonts w:ascii="Verdana" w:hAnsi="Verdana"/>
          <w:color w:val="000000"/>
        </w:rPr>
        <w:t>şi</w:t>
      </w:r>
      <w:proofErr w:type="spellEnd"/>
      <w:r>
        <w:rPr>
          <w:rStyle w:val="tal"/>
          <w:rFonts w:ascii="Verdana" w:hAnsi="Verdana"/>
          <w:color w:val="000000"/>
        </w:rPr>
        <w:t xml:space="preserve"> nu se datorează dobânzi </w:t>
      </w:r>
      <w:proofErr w:type="spellStart"/>
      <w:r>
        <w:rPr>
          <w:rStyle w:val="tal"/>
          <w:rFonts w:ascii="Verdana" w:hAnsi="Verdana"/>
          <w:color w:val="000000"/>
        </w:rPr>
        <w:t>şi</w:t>
      </w:r>
      <w:proofErr w:type="spellEnd"/>
      <w:r>
        <w:rPr>
          <w:rStyle w:val="tal"/>
          <w:rFonts w:ascii="Verdana" w:hAnsi="Verdana"/>
          <w:color w:val="000000"/>
        </w:rPr>
        <w:t xml:space="preserve"> </w:t>
      </w:r>
      <w:proofErr w:type="spellStart"/>
      <w:r>
        <w:rPr>
          <w:rStyle w:val="tal"/>
          <w:rFonts w:ascii="Verdana" w:hAnsi="Verdana"/>
          <w:color w:val="000000"/>
        </w:rPr>
        <w:t>penalităţi</w:t>
      </w:r>
      <w:proofErr w:type="spellEnd"/>
      <w:r>
        <w:rPr>
          <w:rStyle w:val="tal"/>
          <w:rFonts w:ascii="Verdana" w:hAnsi="Verdana"/>
          <w:color w:val="000000"/>
        </w:rPr>
        <w:t xml:space="preserve"> de întârziere conform </w:t>
      </w:r>
      <w:hyperlink r:id="rId4" w:history="1">
        <w:r>
          <w:rPr>
            <w:rStyle w:val="Hyperlink"/>
            <w:rFonts w:ascii="Verdana" w:hAnsi="Verdana"/>
            <w:b/>
            <w:bCs/>
            <w:color w:val="333399"/>
          </w:rPr>
          <w:t>Codului de procedură fiscală</w:t>
        </w:r>
      </w:hyperlink>
      <w:r>
        <w:rPr>
          <w:rStyle w:val="tal"/>
          <w:rFonts w:ascii="Verdana" w:hAnsi="Verdana"/>
          <w:color w:val="000000"/>
        </w:rPr>
        <w:t>, aprobat prin Legea nr. </w:t>
      </w:r>
      <w:hyperlink r:id="rId5" w:history="1">
        <w:r>
          <w:rPr>
            <w:rStyle w:val="Hyperlink"/>
            <w:rFonts w:ascii="Verdana" w:hAnsi="Verdana"/>
            <w:b/>
            <w:bCs/>
            <w:color w:val="333399"/>
          </w:rPr>
          <w:t>207/2015</w:t>
        </w:r>
      </w:hyperlink>
      <w:r>
        <w:rPr>
          <w:rStyle w:val="tal"/>
          <w:rFonts w:ascii="Verdana" w:hAnsi="Verdana"/>
          <w:color w:val="000000"/>
        </w:rPr>
        <w:t xml:space="preserve">, cu modificările </w:t>
      </w:r>
      <w:proofErr w:type="spellStart"/>
      <w:r>
        <w:rPr>
          <w:rStyle w:val="tal"/>
          <w:rFonts w:ascii="Verdana" w:hAnsi="Verdana"/>
          <w:color w:val="000000"/>
        </w:rPr>
        <w:t>şi</w:t>
      </w:r>
      <w:proofErr w:type="spellEnd"/>
      <w:r>
        <w:rPr>
          <w:rStyle w:val="tal"/>
          <w:rFonts w:ascii="Verdana" w:hAnsi="Verdana"/>
          <w:color w:val="000000"/>
        </w:rPr>
        <w:t xml:space="preserve"> completările ulterioare.</w:t>
      </w:r>
    </w:p>
    <w:p w:rsidR="00A874E2" w:rsidRDefault="00A874E2" w:rsidP="00A874E2">
      <w:pPr>
        <w:shd w:val="clear" w:color="auto" w:fill="FFFFFF"/>
        <w:jc w:val="both"/>
        <w:rPr>
          <w:rFonts w:ascii="Verdana" w:hAnsi="Verdana"/>
          <w:color w:val="000000"/>
        </w:rPr>
      </w:pPr>
      <w:bookmarkStart w:id="1" w:name="do|arVII|al2"/>
      <w:bookmarkEnd w:id="1"/>
      <w:r>
        <w:rPr>
          <w:rStyle w:val="al"/>
          <w:rFonts w:ascii="Verdana" w:hAnsi="Verdana"/>
          <w:b/>
          <w:bCs/>
          <w:color w:val="008F00"/>
        </w:rPr>
        <w:t>(2)</w:t>
      </w:r>
      <w:r>
        <w:rPr>
          <w:rStyle w:val="tal"/>
          <w:rFonts w:ascii="Verdana" w:hAnsi="Verdana"/>
          <w:color w:val="000000"/>
        </w:rPr>
        <w:t>Prin derogare de la prevederile art. 157 alin. (1) lit. a) din Legea nr. </w:t>
      </w:r>
      <w:hyperlink r:id="rId6" w:history="1">
        <w:r>
          <w:rPr>
            <w:rStyle w:val="Hyperlink"/>
            <w:rFonts w:ascii="Verdana" w:hAnsi="Verdana"/>
            <w:b/>
            <w:bCs/>
            <w:color w:val="333399"/>
          </w:rPr>
          <w:t>207/2015</w:t>
        </w:r>
      </w:hyperlink>
      <w:r>
        <w:rPr>
          <w:rStyle w:val="tal"/>
          <w:rFonts w:ascii="Verdana" w:hAnsi="Verdana"/>
          <w:color w:val="000000"/>
        </w:rPr>
        <w:t> privind </w:t>
      </w:r>
      <w:hyperlink r:id="rId7" w:history="1">
        <w:r>
          <w:rPr>
            <w:rStyle w:val="Hyperlink"/>
            <w:rFonts w:ascii="Verdana" w:hAnsi="Verdana"/>
            <w:b/>
            <w:bCs/>
            <w:color w:val="333399"/>
          </w:rPr>
          <w:t>Codul de procedură fiscală</w:t>
        </w:r>
      </w:hyperlink>
      <w:r>
        <w:rPr>
          <w:rStyle w:val="tal"/>
          <w:rFonts w:ascii="Verdana" w:hAnsi="Verdana"/>
          <w:color w:val="000000"/>
        </w:rPr>
        <w:t xml:space="preserve">, cu modificările </w:t>
      </w:r>
      <w:proofErr w:type="spellStart"/>
      <w:r>
        <w:rPr>
          <w:rStyle w:val="tal"/>
          <w:rFonts w:ascii="Verdana" w:hAnsi="Verdana"/>
          <w:color w:val="000000"/>
        </w:rPr>
        <w:t>şi</w:t>
      </w:r>
      <w:proofErr w:type="spellEnd"/>
      <w:r>
        <w:rPr>
          <w:rStyle w:val="tal"/>
          <w:rFonts w:ascii="Verdana" w:hAnsi="Verdana"/>
          <w:color w:val="000000"/>
        </w:rPr>
        <w:t xml:space="preserve"> completările ulterioare, </w:t>
      </w:r>
      <w:proofErr w:type="spellStart"/>
      <w:r>
        <w:rPr>
          <w:rStyle w:val="tal"/>
          <w:rFonts w:ascii="Verdana" w:hAnsi="Verdana"/>
          <w:color w:val="000000"/>
        </w:rPr>
        <w:t>obligaţiile</w:t>
      </w:r>
      <w:proofErr w:type="spellEnd"/>
      <w:r>
        <w:rPr>
          <w:rStyle w:val="tal"/>
          <w:rFonts w:ascii="Verdana" w:hAnsi="Verdana"/>
          <w:color w:val="000000"/>
        </w:rPr>
        <w:t xml:space="preserve"> fiscale prevăzute la alin. (1) nu sunt considerate </w:t>
      </w:r>
      <w:proofErr w:type="spellStart"/>
      <w:r>
        <w:rPr>
          <w:rStyle w:val="tal"/>
          <w:rFonts w:ascii="Verdana" w:hAnsi="Verdana"/>
          <w:color w:val="000000"/>
        </w:rPr>
        <w:t>obligaţii</w:t>
      </w:r>
      <w:proofErr w:type="spellEnd"/>
      <w:r>
        <w:rPr>
          <w:rStyle w:val="tal"/>
          <w:rFonts w:ascii="Verdana" w:hAnsi="Verdana"/>
          <w:color w:val="000000"/>
        </w:rPr>
        <w:t xml:space="preserve"> fiscale restante.</w:t>
      </w:r>
    </w:p>
    <w:p w:rsidR="00A874E2" w:rsidRDefault="00A874E2" w:rsidP="00A874E2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l"/>
          <w:rFonts w:ascii="Verdana" w:hAnsi="Verdana"/>
          <w:b/>
          <w:bCs/>
          <w:color w:val="008F00"/>
        </w:rPr>
        <w:t>(3)</w:t>
      </w:r>
      <w:r>
        <w:rPr>
          <w:rStyle w:val="tal"/>
          <w:rFonts w:ascii="Verdana" w:hAnsi="Verdana"/>
          <w:color w:val="000000"/>
        </w:rPr>
        <w:t xml:space="preserve">Se suspendă sau nu încep măsurile de executare silită prin poprire a </w:t>
      </w:r>
      <w:proofErr w:type="spellStart"/>
      <w:r>
        <w:rPr>
          <w:rStyle w:val="tal"/>
          <w:rFonts w:ascii="Verdana" w:hAnsi="Verdana"/>
          <w:color w:val="000000"/>
        </w:rPr>
        <w:t>creanţelor</w:t>
      </w:r>
      <w:proofErr w:type="spellEnd"/>
      <w:r>
        <w:rPr>
          <w:rStyle w:val="tal"/>
          <w:rFonts w:ascii="Verdana" w:hAnsi="Verdana"/>
          <w:color w:val="000000"/>
        </w:rPr>
        <w:t xml:space="preserve"> bugetare, cu </w:t>
      </w:r>
      <w:proofErr w:type="spellStart"/>
      <w:r>
        <w:rPr>
          <w:rStyle w:val="tal"/>
          <w:rFonts w:ascii="Verdana" w:hAnsi="Verdana"/>
          <w:color w:val="000000"/>
        </w:rPr>
        <w:t>excepţia</w:t>
      </w:r>
      <w:proofErr w:type="spellEnd"/>
      <w:r>
        <w:rPr>
          <w:rStyle w:val="tal"/>
          <w:rFonts w:ascii="Verdana" w:hAnsi="Verdana"/>
          <w:color w:val="000000"/>
        </w:rPr>
        <w:t xml:space="preserve"> executărilor silite care se aplică pentru recuperarea </w:t>
      </w:r>
      <w:proofErr w:type="spellStart"/>
      <w:r>
        <w:rPr>
          <w:rStyle w:val="tal"/>
          <w:rFonts w:ascii="Verdana" w:hAnsi="Verdana"/>
          <w:color w:val="000000"/>
        </w:rPr>
        <w:t>creanţelor</w:t>
      </w:r>
      <w:proofErr w:type="spellEnd"/>
      <w:r>
        <w:rPr>
          <w:rStyle w:val="tal"/>
          <w:rFonts w:ascii="Verdana" w:hAnsi="Verdana"/>
          <w:color w:val="000000"/>
        </w:rPr>
        <w:t xml:space="preserve"> bugetare stabilite prin hotărâri </w:t>
      </w:r>
      <w:proofErr w:type="spellStart"/>
      <w:r>
        <w:rPr>
          <w:rStyle w:val="tal"/>
          <w:rFonts w:ascii="Verdana" w:hAnsi="Verdana"/>
          <w:color w:val="000000"/>
        </w:rPr>
        <w:t>judecătoreşti</w:t>
      </w:r>
      <w:proofErr w:type="spellEnd"/>
      <w:r>
        <w:rPr>
          <w:rStyle w:val="tal"/>
          <w:rFonts w:ascii="Verdana" w:hAnsi="Verdana"/>
          <w:color w:val="000000"/>
        </w:rPr>
        <w:t xml:space="preserve"> </w:t>
      </w:r>
      <w:proofErr w:type="spellStart"/>
      <w:r>
        <w:rPr>
          <w:rStyle w:val="tal"/>
          <w:rFonts w:ascii="Verdana" w:hAnsi="Verdana"/>
          <w:color w:val="000000"/>
        </w:rPr>
        <w:t>pronunţate</w:t>
      </w:r>
      <w:proofErr w:type="spellEnd"/>
      <w:r>
        <w:rPr>
          <w:rStyle w:val="tal"/>
          <w:rFonts w:ascii="Verdana" w:hAnsi="Verdana"/>
          <w:color w:val="000000"/>
        </w:rPr>
        <w:t xml:space="preserve"> în materie penală. Măsurile de suspendare a executării silite prin poprire asupra sumelor urmăribile reprezentând venituri </w:t>
      </w:r>
      <w:proofErr w:type="spellStart"/>
      <w:r>
        <w:rPr>
          <w:rStyle w:val="tal"/>
          <w:rFonts w:ascii="Verdana" w:hAnsi="Verdana"/>
          <w:color w:val="000000"/>
        </w:rPr>
        <w:t>şi</w:t>
      </w:r>
      <w:proofErr w:type="spellEnd"/>
      <w:r>
        <w:rPr>
          <w:rStyle w:val="tal"/>
          <w:rFonts w:ascii="Verdana" w:hAnsi="Verdana"/>
          <w:color w:val="000000"/>
        </w:rPr>
        <w:t xml:space="preserve"> </w:t>
      </w:r>
      <w:proofErr w:type="spellStart"/>
      <w:r>
        <w:rPr>
          <w:rStyle w:val="tal"/>
          <w:rFonts w:ascii="Verdana" w:hAnsi="Verdana"/>
          <w:color w:val="000000"/>
        </w:rPr>
        <w:t>disponibilităţi</w:t>
      </w:r>
      <w:proofErr w:type="spellEnd"/>
      <w:r>
        <w:rPr>
          <w:rStyle w:val="tal"/>
          <w:rFonts w:ascii="Verdana" w:hAnsi="Verdana"/>
          <w:color w:val="000000"/>
        </w:rPr>
        <w:t xml:space="preserve"> </w:t>
      </w:r>
      <w:proofErr w:type="spellStart"/>
      <w:r>
        <w:rPr>
          <w:rStyle w:val="tal"/>
          <w:rFonts w:ascii="Verdana" w:hAnsi="Verdana"/>
          <w:color w:val="000000"/>
        </w:rPr>
        <w:t>băneşti</w:t>
      </w:r>
      <w:proofErr w:type="spellEnd"/>
      <w:r>
        <w:rPr>
          <w:rStyle w:val="tal"/>
          <w:rFonts w:ascii="Verdana" w:hAnsi="Verdana"/>
          <w:color w:val="000000"/>
        </w:rPr>
        <w:t xml:space="preserve"> se aplică, prin efectul legii, de către </w:t>
      </w:r>
      <w:proofErr w:type="spellStart"/>
      <w:r>
        <w:rPr>
          <w:rStyle w:val="tal"/>
          <w:rFonts w:ascii="Verdana" w:hAnsi="Verdana"/>
          <w:color w:val="000000"/>
        </w:rPr>
        <w:t>instituţiile</w:t>
      </w:r>
      <w:proofErr w:type="spellEnd"/>
      <w:r>
        <w:rPr>
          <w:rStyle w:val="tal"/>
          <w:rFonts w:ascii="Verdana" w:hAnsi="Verdana"/>
          <w:color w:val="000000"/>
        </w:rPr>
        <w:t xml:space="preserve"> de credit sau </w:t>
      </w:r>
      <w:proofErr w:type="spellStart"/>
      <w:r>
        <w:rPr>
          <w:rStyle w:val="tal"/>
          <w:rFonts w:ascii="Verdana" w:hAnsi="Verdana"/>
          <w:color w:val="000000"/>
        </w:rPr>
        <w:t>terţii</w:t>
      </w:r>
      <w:proofErr w:type="spellEnd"/>
      <w:r>
        <w:rPr>
          <w:rStyle w:val="tal"/>
          <w:rFonts w:ascii="Verdana" w:hAnsi="Verdana"/>
          <w:color w:val="000000"/>
        </w:rPr>
        <w:t xml:space="preserve"> </w:t>
      </w:r>
      <w:proofErr w:type="spellStart"/>
      <w:r>
        <w:rPr>
          <w:rStyle w:val="tal"/>
          <w:rFonts w:ascii="Verdana" w:hAnsi="Verdana"/>
          <w:color w:val="000000"/>
        </w:rPr>
        <w:t>popriţi</w:t>
      </w:r>
      <w:proofErr w:type="spellEnd"/>
      <w:r>
        <w:rPr>
          <w:rStyle w:val="tal"/>
          <w:rFonts w:ascii="Verdana" w:hAnsi="Verdana"/>
          <w:color w:val="000000"/>
        </w:rPr>
        <w:t xml:space="preserve">, fără alte </w:t>
      </w:r>
      <w:proofErr w:type="spellStart"/>
      <w:r>
        <w:rPr>
          <w:rStyle w:val="tal"/>
          <w:rFonts w:ascii="Verdana" w:hAnsi="Verdana"/>
          <w:color w:val="000000"/>
        </w:rPr>
        <w:t>formalităţi</w:t>
      </w:r>
      <w:proofErr w:type="spellEnd"/>
      <w:r>
        <w:rPr>
          <w:rStyle w:val="tal"/>
          <w:rFonts w:ascii="Verdana" w:hAnsi="Verdana"/>
          <w:color w:val="000000"/>
        </w:rPr>
        <w:t xml:space="preserve"> din partea organelor fiscale.</w:t>
      </w:r>
    </w:p>
    <w:p w:rsidR="00A874E2" w:rsidRDefault="00A874E2" w:rsidP="00A874E2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al"/>
          <w:rFonts w:ascii="Verdana" w:hAnsi="Verdana"/>
          <w:b/>
          <w:bCs/>
          <w:color w:val="008F00"/>
        </w:rPr>
        <w:t>(4)</w:t>
      </w:r>
      <w:r>
        <w:rPr>
          <w:rStyle w:val="tal"/>
          <w:rFonts w:ascii="Verdana" w:hAnsi="Verdana"/>
          <w:color w:val="000000"/>
        </w:rPr>
        <w:t xml:space="preserve">Măsurile fiscale prevăzute la alin. (1)-(3) încetează în termen de 30 de zile de la încetarea stării de </w:t>
      </w:r>
      <w:proofErr w:type="spellStart"/>
      <w:r>
        <w:rPr>
          <w:rStyle w:val="tal"/>
          <w:rFonts w:ascii="Verdana" w:hAnsi="Verdana"/>
          <w:color w:val="000000"/>
        </w:rPr>
        <w:t>urgenţă</w:t>
      </w:r>
      <w:proofErr w:type="spellEnd"/>
      <w:r>
        <w:rPr>
          <w:rStyle w:val="tal"/>
          <w:rFonts w:ascii="Verdana" w:hAnsi="Verdana"/>
          <w:color w:val="000000"/>
        </w:rPr>
        <w:t>.”</w:t>
      </w:r>
    </w:p>
    <w:p w:rsidR="00A874E2" w:rsidRDefault="00A874E2">
      <w:pPr>
        <w:rPr>
          <w:b/>
          <w:color w:val="000000"/>
          <w:sz w:val="72"/>
          <w:szCs w:val="72"/>
        </w:rPr>
      </w:pPr>
      <w:bookmarkStart w:id="2" w:name="_Hlk34994163"/>
      <w:bookmarkStart w:id="3" w:name="_Hlk35857484"/>
      <w:r>
        <w:rPr>
          <w:b/>
          <w:color w:val="000000"/>
          <w:sz w:val="72"/>
          <w:szCs w:val="72"/>
        </w:rPr>
        <w:br w:type="page"/>
      </w:r>
    </w:p>
    <w:p w:rsidR="00A874E2" w:rsidRPr="00A874E2" w:rsidRDefault="00A874E2" w:rsidP="00A874E2">
      <w:pPr>
        <w:ind w:left="360"/>
        <w:jc w:val="center"/>
        <w:rPr>
          <w:b/>
          <w:color w:val="000000"/>
          <w:sz w:val="20"/>
          <w:szCs w:val="20"/>
        </w:rPr>
      </w:pPr>
    </w:p>
    <w:p w:rsidR="00A874E2" w:rsidRPr="00C503EB" w:rsidRDefault="00A874E2" w:rsidP="00A874E2">
      <w:pPr>
        <w:ind w:left="360"/>
        <w:jc w:val="center"/>
        <w:rPr>
          <w:b/>
          <w:color w:val="000000"/>
          <w:sz w:val="72"/>
          <w:szCs w:val="72"/>
        </w:rPr>
      </w:pPr>
      <w:r w:rsidRPr="00C503EB">
        <w:rPr>
          <w:b/>
          <w:color w:val="000000"/>
          <w:sz w:val="72"/>
          <w:szCs w:val="72"/>
        </w:rPr>
        <w:t xml:space="preserve">PENTRU EVITAREA RĂSPÂNDIRII COVID-19 </w:t>
      </w:r>
    </w:p>
    <w:p w:rsidR="00A874E2" w:rsidRPr="00C503EB" w:rsidRDefault="00A874E2" w:rsidP="00A874E2">
      <w:pPr>
        <w:ind w:left="360"/>
        <w:jc w:val="center"/>
        <w:rPr>
          <w:b/>
          <w:color w:val="000000"/>
          <w:sz w:val="72"/>
          <w:szCs w:val="72"/>
          <w:u w:val="single"/>
        </w:rPr>
      </w:pPr>
      <w:r w:rsidRPr="00C503EB">
        <w:rPr>
          <w:b/>
          <w:color w:val="000000"/>
          <w:sz w:val="72"/>
          <w:szCs w:val="72"/>
          <w:u w:val="single"/>
        </w:rPr>
        <w:t>ACTIVITATEA CU PUBLICUL ESTE SUSPENDATĂ !!</w:t>
      </w:r>
    </w:p>
    <w:p w:rsidR="00A874E2" w:rsidRDefault="00A874E2" w:rsidP="00A874E2">
      <w:pPr>
        <w:spacing w:after="225"/>
        <w:jc w:val="center"/>
        <w:textAlignment w:val="baseline"/>
        <w:rPr>
          <w:rFonts w:eastAsia="Calibri"/>
          <w:noProof/>
          <w:sz w:val="40"/>
          <w:szCs w:val="40"/>
          <w:lang w:eastAsia="ro-RO"/>
        </w:rPr>
      </w:pPr>
      <w:r w:rsidRPr="00EE2EA9">
        <w:rPr>
          <w:rFonts w:eastAsia="Calibri"/>
          <w:noProof/>
          <w:sz w:val="40"/>
          <w:szCs w:val="40"/>
          <w:lang w:eastAsia="ro-RO"/>
        </w:rPr>
        <w:t>Plata impozitelor și taxelor se poate face</w:t>
      </w:r>
      <w:r>
        <w:rPr>
          <w:rFonts w:eastAsia="Calibri"/>
          <w:noProof/>
          <w:sz w:val="40"/>
          <w:szCs w:val="40"/>
          <w:lang w:eastAsia="ro-RO"/>
        </w:rPr>
        <w:t>:</w:t>
      </w:r>
    </w:p>
    <w:p w:rsidR="00A874E2" w:rsidRDefault="00A874E2" w:rsidP="00A874E2">
      <w:pPr>
        <w:spacing w:after="225"/>
        <w:jc w:val="center"/>
        <w:textAlignment w:val="baseline"/>
        <w:rPr>
          <w:b/>
          <w:noProof/>
          <w:sz w:val="40"/>
          <w:szCs w:val="40"/>
          <w:lang w:eastAsia="ro-RO"/>
        </w:rPr>
      </w:pPr>
      <w:r>
        <w:rPr>
          <w:rFonts w:eastAsia="Calibri"/>
          <w:noProof/>
          <w:sz w:val="40"/>
          <w:szCs w:val="40"/>
          <w:lang w:eastAsia="ro-RO"/>
        </w:rPr>
        <w:t>-</w:t>
      </w:r>
      <w:r w:rsidRPr="00EE2EA9">
        <w:rPr>
          <w:rFonts w:eastAsia="Calibri"/>
          <w:noProof/>
          <w:sz w:val="40"/>
          <w:szCs w:val="40"/>
          <w:lang w:eastAsia="ro-RO"/>
        </w:rPr>
        <w:t xml:space="preserve"> </w:t>
      </w:r>
      <w:r w:rsidRPr="00EE2EA9">
        <w:rPr>
          <w:b/>
          <w:noProof/>
          <w:sz w:val="40"/>
          <w:szCs w:val="40"/>
          <w:lang w:eastAsia="ro-RO"/>
        </w:rPr>
        <w:t>online utilizând cardul bancar</w:t>
      </w:r>
      <w:r>
        <w:rPr>
          <w:b/>
          <w:noProof/>
          <w:sz w:val="40"/>
          <w:szCs w:val="40"/>
          <w:lang w:eastAsia="ro-RO"/>
        </w:rPr>
        <w:t xml:space="preserve"> folosind platforma</w:t>
      </w:r>
      <w:r w:rsidRPr="00EE2EA9">
        <w:rPr>
          <w:b/>
          <w:noProof/>
          <w:sz w:val="40"/>
          <w:szCs w:val="40"/>
          <w:lang w:eastAsia="ro-RO"/>
        </w:rPr>
        <w:t xml:space="preserve">  ghiseul.ro</w:t>
      </w:r>
      <w:r>
        <w:rPr>
          <w:b/>
          <w:noProof/>
          <w:sz w:val="40"/>
          <w:szCs w:val="40"/>
          <w:lang w:eastAsia="ro-RO"/>
        </w:rPr>
        <w:t xml:space="preserve"> </w:t>
      </w:r>
      <w:r w:rsidRPr="00EE2EA9">
        <w:rPr>
          <w:bCs/>
          <w:noProof/>
          <w:sz w:val="40"/>
          <w:szCs w:val="40"/>
          <w:lang w:eastAsia="ro-RO"/>
        </w:rPr>
        <w:t>sau</w:t>
      </w:r>
      <w:r>
        <w:rPr>
          <w:b/>
          <w:noProof/>
          <w:sz w:val="40"/>
          <w:szCs w:val="40"/>
          <w:lang w:eastAsia="ro-RO"/>
        </w:rPr>
        <w:t xml:space="preserve"> </w:t>
      </w:r>
      <w:r w:rsidRPr="00EE2EA9">
        <w:rPr>
          <w:rFonts w:eastAsia="Calibri"/>
          <w:noProof/>
          <w:sz w:val="40"/>
          <w:szCs w:val="40"/>
          <w:lang w:eastAsia="ro-RO"/>
        </w:rPr>
        <w:t>internet banking</w:t>
      </w:r>
      <w:r>
        <w:rPr>
          <w:rFonts w:eastAsia="Calibri"/>
          <w:noProof/>
          <w:sz w:val="40"/>
          <w:szCs w:val="40"/>
          <w:lang w:eastAsia="ro-RO"/>
        </w:rPr>
        <w:t>-ul</w:t>
      </w:r>
      <w:r w:rsidRPr="00EE2EA9">
        <w:rPr>
          <w:rFonts w:eastAsia="Calibri"/>
          <w:noProof/>
          <w:sz w:val="40"/>
          <w:szCs w:val="40"/>
          <w:lang w:eastAsia="ro-RO"/>
        </w:rPr>
        <w:t xml:space="preserve">  </w:t>
      </w:r>
      <w:r w:rsidRPr="00EE2EA9">
        <w:rPr>
          <w:b/>
          <w:noProof/>
          <w:sz w:val="40"/>
          <w:szCs w:val="40"/>
          <w:lang w:eastAsia="ro-RO"/>
        </w:rPr>
        <w:t xml:space="preserve"> </w:t>
      </w:r>
    </w:p>
    <w:p w:rsidR="00A874E2" w:rsidRPr="00EE2EA9" w:rsidRDefault="00A874E2" w:rsidP="00A874E2">
      <w:pPr>
        <w:spacing w:after="225"/>
        <w:jc w:val="center"/>
        <w:textAlignment w:val="baseline"/>
        <w:rPr>
          <w:rFonts w:eastAsia="Calibri"/>
          <w:noProof/>
          <w:sz w:val="40"/>
          <w:szCs w:val="40"/>
          <w:lang w:eastAsia="ro-RO"/>
        </w:rPr>
      </w:pPr>
      <w:r>
        <w:rPr>
          <w:bCs/>
          <w:noProof/>
          <w:sz w:val="40"/>
          <w:szCs w:val="40"/>
          <w:lang w:eastAsia="ro-RO"/>
        </w:rPr>
        <w:t>-</w:t>
      </w:r>
      <w:r w:rsidRPr="00EE2EA9">
        <w:rPr>
          <w:rFonts w:eastAsia="Calibri"/>
          <w:noProof/>
          <w:sz w:val="40"/>
          <w:szCs w:val="40"/>
          <w:lang w:eastAsia="ro-RO"/>
        </w:rPr>
        <w:t xml:space="preserve"> prin mandat poștal</w:t>
      </w:r>
      <w:r>
        <w:rPr>
          <w:rFonts w:eastAsia="Calibri"/>
          <w:noProof/>
          <w:sz w:val="40"/>
          <w:szCs w:val="40"/>
          <w:lang w:eastAsia="ro-RO"/>
        </w:rPr>
        <w:t>,</w:t>
      </w:r>
      <w:r w:rsidRPr="00EE2EA9">
        <w:rPr>
          <w:rFonts w:eastAsia="Calibri"/>
          <w:noProof/>
          <w:sz w:val="40"/>
          <w:szCs w:val="40"/>
          <w:lang w:eastAsia="ro-RO"/>
        </w:rPr>
        <w:t xml:space="preserve"> virament bancar</w:t>
      </w:r>
      <w:r>
        <w:rPr>
          <w:rFonts w:eastAsia="Calibri"/>
          <w:noProof/>
          <w:sz w:val="40"/>
          <w:szCs w:val="40"/>
          <w:lang w:eastAsia="ro-RO"/>
        </w:rPr>
        <w:t>-</w:t>
      </w:r>
      <w:r w:rsidRPr="00EE2EA9">
        <w:rPr>
          <w:rFonts w:eastAsia="Calibri"/>
          <w:noProof/>
          <w:sz w:val="40"/>
          <w:szCs w:val="40"/>
          <w:lang w:eastAsia="ro-RO"/>
        </w:rPr>
        <w:t xml:space="preserve"> beneficiar Municipiul Lupeni (CUI 4375046)</w:t>
      </w:r>
      <w:r>
        <w:rPr>
          <w:rFonts w:eastAsia="Calibri"/>
          <w:noProof/>
          <w:sz w:val="40"/>
          <w:szCs w:val="40"/>
          <w:lang w:eastAsia="ro-RO"/>
        </w:rPr>
        <w:t xml:space="preserve"> </w:t>
      </w:r>
      <w:r w:rsidRPr="00EE2EA9">
        <w:rPr>
          <w:rFonts w:eastAsia="Calibri"/>
          <w:noProof/>
          <w:sz w:val="40"/>
          <w:szCs w:val="40"/>
          <w:lang w:eastAsia="ro-RO"/>
        </w:rPr>
        <w:t>conturi deschise la Trezoreria municipiului Petroșani.</w:t>
      </w:r>
    </w:p>
    <w:p w:rsidR="00A874E2" w:rsidRPr="00EE2EA9" w:rsidRDefault="00A874E2" w:rsidP="00A874E2">
      <w:pPr>
        <w:spacing w:after="225"/>
        <w:jc w:val="center"/>
        <w:textAlignment w:val="baseline"/>
        <w:rPr>
          <w:b/>
          <w:noProof/>
          <w:sz w:val="40"/>
          <w:szCs w:val="40"/>
          <w:lang w:eastAsia="ro-RO"/>
        </w:rPr>
      </w:pPr>
      <w:r w:rsidRPr="00EE2EA9">
        <w:rPr>
          <w:b/>
          <w:noProof/>
          <w:sz w:val="40"/>
          <w:szCs w:val="40"/>
          <w:lang w:eastAsia="ro-RO"/>
        </w:rPr>
        <w:t>Sistemul SNEP – ghiseul.ro este accesibil doar cu o autentificare pe bază de utilizator şi parolă. Autentificarea cu parolă permite consultarea obligațiilor de plată datorate instituțiilor înrolate şi achitarea acestora prin acceptarea la plata online a cardurilor bancare Visa, Visa Electron, MasterCard şi Maestro, emise de orice bancă.</w:t>
      </w:r>
    </w:p>
    <w:bookmarkEnd w:id="2"/>
    <w:p w:rsidR="00A874E2" w:rsidRDefault="00A874E2" w:rsidP="00A874E2">
      <w:pPr>
        <w:spacing w:after="225"/>
        <w:jc w:val="center"/>
        <w:textAlignment w:val="baseline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Cereri și declarații legate de impozitele și taxele locale (modelele se găsesc pe site-ul primarialupeni.ro)  se pot trimite pe adresa de e-mail </w:t>
      </w:r>
      <w:hyperlink r:id="rId8" w:history="1">
        <w:r w:rsidRPr="001443C9">
          <w:rPr>
            <w:rStyle w:val="Hyperlink"/>
            <w:sz w:val="40"/>
            <w:szCs w:val="40"/>
          </w:rPr>
          <w:t>taxe@e-lupeni.ro</w:t>
        </w:r>
      </w:hyperlink>
    </w:p>
    <w:p w:rsidR="00A874E2" w:rsidRDefault="00A874E2" w:rsidP="00A874E2">
      <w:pPr>
        <w:spacing w:after="225"/>
        <w:jc w:val="center"/>
        <w:textAlignment w:val="baseline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Alte solicitări pot fi trimise pe adresa de  e-mail primaria@e-lupeni.ro </w:t>
      </w:r>
    </w:p>
    <w:p w:rsidR="00A874E2" w:rsidRPr="00A874E2" w:rsidRDefault="00A874E2" w:rsidP="00A874E2">
      <w:pPr>
        <w:spacing w:after="225"/>
        <w:jc w:val="center"/>
        <w:textAlignment w:val="baseline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Tel 0254/562719, 0254/560725</w:t>
      </w:r>
      <w:bookmarkStart w:id="4" w:name="_GoBack"/>
      <w:bookmarkEnd w:id="3"/>
      <w:bookmarkEnd w:id="4"/>
    </w:p>
    <w:sectPr w:rsidR="00A874E2" w:rsidRPr="00A874E2" w:rsidSect="00A874E2">
      <w:pgSz w:w="16838" w:h="11906" w:orient="landscape" w:code="9"/>
      <w:pgMar w:top="567" w:right="851" w:bottom="567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E2"/>
    <w:rsid w:val="00A8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D79C"/>
  <w15:chartTrackingRefBased/>
  <w15:docId w15:val="{1BFF12BD-8764-4EF6-A313-E5AD0AA2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r">
    <w:name w:val="ar"/>
    <w:basedOn w:val="Fontdeparagrafimplicit"/>
    <w:rsid w:val="00A874E2"/>
  </w:style>
  <w:style w:type="character" w:styleId="Hyperlink">
    <w:name w:val="Hyperlink"/>
    <w:basedOn w:val="Fontdeparagrafimplicit"/>
    <w:uiPriority w:val="99"/>
    <w:semiHidden/>
    <w:unhideWhenUsed/>
    <w:rsid w:val="00A874E2"/>
    <w:rPr>
      <w:color w:val="0000FF"/>
      <w:u w:val="single"/>
    </w:rPr>
  </w:style>
  <w:style w:type="character" w:customStyle="1" w:styleId="al">
    <w:name w:val="al"/>
    <w:basedOn w:val="Fontdeparagrafimplicit"/>
    <w:rsid w:val="00A874E2"/>
  </w:style>
  <w:style w:type="character" w:customStyle="1" w:styleId="tal">
    <w:name w:val="tal"/>
    <w:basedOn w:val="Fontdeparagrafimplicit"/>
    <w:rsid w:val="00A874E2"/>
  </w:style>
  <w:style w:type="paragraph" w:customStyle="1" w:styleId="Caracter">
    <w:name w:val=" Caracter"/>
    <w:basedOn w:val="Normal"/>
    <w:rsid w:val="00A874E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99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7023739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7468797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433264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449224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5800703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xe@e-lupeni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drept.ro/0017186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rept.ro/00171867.htm" TargetMode="External"/><Relationship Id="rId5" Type="http://schemas.openxmlformats.org/officeDocument/2006/relationships/hyperlink" Target="https://idrept.ro/00171867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drept.ro/00171868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1</cp:revision>
  <dcterms:created xsi:type="dcterms:W3CDTF">2020-03-23T10:12:00Z</dcterms:created>
  <dcterms:modified xsi:type="dcterms:W3CDTF">2020-03-23T10:22:00Z</dcterms:modified>
</cp:coreProperties>
</file>