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F4" w:rsidRDefault="00E343F4" w:rsidP="00E343F4">
      <w:pPr>
        <w:rPr>
          <w:sz w:val="20"/>
        </w:rPr>
      </w:pPr>
      <w:r>
        <w:rPr>
          <w:sz w:val="20"/>
        </w:rPr>
        <w:t xml:space="preserve">                  </w:t>
      </w:r>
    </w:p>
    <w:p w:rsidR="00E343F4" w:rsidRDefault="00E343F4" w:rsidP="00E343F4">
      <w:pPr>
        <w:rPr>
          <w:sz w:val="20"/>
        </w:rPr>
      </w:pPr>
      <w:r>
        <w:rPr>
          <w:sz w:val="20"/>
        </w:rPr>
        <w:t xml:space="preserve">                    ROMÂNIA</w:t>
      </w:r>
    </w:p>
    <w:p w:rsidR="00E343F4" w:rsidRDefault="00E343F4" w:rsidP="00E343F4">
      <w:pPr>
        <w:rPr>
          <w:sz w:val="20"/>
        </w:rPr>
      </w:pPr>
      <w:r>
        <w:rPr>
          <w:sz w:val="20"/>
        </w:rPr>
        <w:t xml:space="preserve">         JUDEŢUL HUNEDOARA</w:t>
      </w:r>
    </w:p>
    <w:p w:rsidR="00E343F4" w:rsidRDefault="00E343F4" w:rsidP="00E343F4">
      <w:pPr>
        <w:rPr>
          <w:sz w:val="20"/>
        </w:rPr>
      </w:pPr>
      <w:r>
        <w:rPr>
          <w:sz w:val="20"/>
        </w:rPr>
        <w:t>PRIMĂRIA MUNICIPIULUI LUPENI</w:t>
      </w:r>
    </w:p>
    <w:p w:rsidR="00E343F4" w:rsidRDefault="005A3BFC" w:rsidP="00E343F4">
      <w:pPr>
        <w:rPr>
          <w:b/>
          <w:bCs/>
        </w:rPr>
      </w:pPr>
      <w:r>
        <w:rPr>
          <w:sz w:val="20"/>
        </w:rPr>
        <w:t xml:space="preserve">             </w:t>
      </w:r>
      <w:r w:rsidR="00E343F4">
        <w:rPr>
          <w:sz w:val="20"/>
        </w:rPr>
        <w:t xml:space="preserve">  </w:t>
      </w:r>
      <w:r w:rsidR="00621965">
        <w:rPr>
          <w:sz w:val="20"/>
        </w:rPr>
        <w:t xml:space="preserve">    </w:t>
      </w:r>
      <w:r w:rsidR="00E343F4">
        <w:rPr>
          <w:b/>
          <w:bCs/>
        </w:rPr>
        <w:t>PRIMAR</w:t>
      </w:r>
    </w:p>
    <w:p w:rsidR="00E343F4" w:rsidRDefault="00E343F4" w:rsidP="00E343F4">
      <w:pPr>
        <w:rPr>
          <w:b/>
          <w:bCs/>
        </w:rPr>
      </w:pPr>
    </w:p>
    <w:p w:rsidR="00E343F4" w:rsidRDefault="00E343F4" w:rsidP="00E343F4">
      <w:pPr>
        <w:rPr>
          <w:b/>
          <w:bCs/>
        </w:rPr>
      </w:pPr>
    </w:p>
    <w:p w:rsidR="00E343F4" w:rsidRDefault="00E343F4" w:rsidP="00E343F4">
      <w:pPr>
        <w:rPr>
          <w:b/>
          <w:bCs/>
        </w:rPr>
      </w:pPr>
    </w:p>
    <w:p w:rsidR="00E343F4" w:rsidRDefault="00E343F4" w:rsidP="00E343F4">
      <w:pPr>
        <w:rPr>
          <w:b/>
          <w:bCs/>
        </w:rPr>
      </w:pPr>
    </w:p>
    <w:p w:rsidR="00E343F4" w:rsidRDefault="00E343F4" w:rsidP="00E343F4">
      <w:pPr>
        <w:rPr>
          <w:b/>
          <w:bCs/>
        </w:rPr>
      </w:pPr>
    </w:p>
    <w:p w:rsidR="00894EEA" w:rsidRDefault="00894EEA" w:rsidP="00E343F4">
      <w:pPr>
        <w:rPr>
          <w:b/>
          <w:bCs/>
        </w:rPr>
      </w:pPr>
    </w:p>
    <w:p w:rsidR="00894EEA" w:rsidRDefault="00894EEA" w:rsidP="00E343F4">
      <w:pPr>
        <w:rPr>
          <w:b/>
          <w:bCs/>
        </w:rPr>
      </w:pPr>
    </w:p>
    <w:p w:rsidR="00E343F4" w:rsidRPr="00894EEA" w:rsidRDefault="00E343F4" w:rsidP="00E343F4">
      <w:pPr>
        <w:pStyle w:val="Titlu1"/>
        <w:rPr>
          <w:noProof/>
          <w:sz w:val="44"/>
          <w:szCs w:val="44"/>
        </w:rPr>
      </w:pPr>
      <w:r w:rsidRPr="00894EEA">
        <w:rPr>
          <w:noProof/>
          <w:sz w:val="44"/>
          <w:szCs w:val="44"/>
        </w:rPr>
        <w:t xml:space="preserve">Dispoziţia nr. </w:t>
      </w:r>
      <w:r w:rsidR="00621965">
        <w:rPr>
          <w:noProof/>
          <w:sz w:val="44"/>
          <w:szCs w:val="44"/>
        </w:rPr>
        <w:t>667</w:t>
      </w:r>
      <w:r w:rsidRPr="00894EEA">
        <w:rPr>
          <w:noProof/>
          <w:sz w:val="44"/>
          <w:szCs w:val="44"/>
        </w:rPr>
        <w:t>/ 20</w:t>
      </w:r>
      <w:r w:rsidR="005E4A0C" w:rsidRPr="00894EEA">
        <w:rPr>
          <w:noProof/>
          <w:sz w:val="44"/>
          <w:szCs w:val="44"/>
        </w:rPr>
        <w:t>20</w:t>
      </w:r>
    </w:p>
    <w:p w:rsidR="00E343F4" w:rsidRDefault="00E343F4" w:rsidP="00E343F4">
      <w:pPr>
        <w:jc w:val="center"/>
        <w:rPr>
          <w:noProof/>
          <w:sz w:val="20"/>
        </w:rPr>
      </w:pPr>
      <w:r>
        <w:rPr>
          <w:noProof/>
          <w:sz w:val="20"/>
        </w:rPr>
        <w:t xml:space="preserve">privind stabilirea locurilor speciale pentru afişaj electoral în campania electorală </w:t>
      </w:r>
    </w:p>
    <w:p w:rsidR="00E343F4" w:rsidRDefault="00E343F4" w:rsidP="00E343F4">
      <w:pPr>
        <w:jc w:val="center"/>
        <w:rPr>
          <w:noProof/>
          <w:sz w:val="20"/>
        </w:rPr>
      </w:pPr>
      <w:r>
        <w:rPr>
          <w:noProof/>
          <w:sz w:val="20"/>
        </w:rPr>
        <w:t xml:space="preserve">pentru alegerea autorităților publice locale din data de </w:t>
      </w:r>
      <w:r w:rsidR="005E4A0C">
        <w:rPr>
          <w:noProof/>
          <w:sz w:val="20"/>
        </w:rPr>
        <w:t>27</w:t>
      </w:r>
      <w:r>
        <w:rPr>
          <w:noProof/>
          <w:sz w:val="20"/>
        </w:rPr>
        <w:t xml:space="preserve"> </w:t>
      </w:r>
      <w:r w:rsidR="005E4A0C">
        <w:rPr>
          <w:noProof/>
          <w:sz w:val="20"/>
        </w:rPr>
        <w:t>septembrie</w:t>
      </w:r>
      <w:r>
        <w:rPr>
          <w:noProof/>
          <w:sz w:val="20"/>
        </w:rPr>
        <w:t xml:space="preserve"> 20</w:t>
      </w:r>
      <w:r w:rsidR="005E4A0C">
        <w:rPr>
          <w:noProof/>
          <w:sz w:val="20"/>
        </w:rPr>
        <w:t>20</w:t>
      </w:r>
      <w:r>
        <w:rPr>
          <w:noProof/>
          <w:sz w:val="20"/>
        </w:rPr>
        <w:t xml:space="preserve"> </w:t>
      </w:r>
    </w:p>
    <w:p w:rsidR="00E343F4" w:rsidRDefault="00E343F4" w:rsidP="00E343F4">
      <w:pPr>
        <w:jc w:val="center"/>
        <w:rPr>
          <w:noProof/>
          <w:sz w:val="20"/>
        </w:rPr>
      </w:pPr>
    </w:p>
    <w:p w:rsidR="00894EEA" w:rsidRDefault="00894EEA" w:rsidP="00E343F4">
      <w:pPr>
        <w:jc w:val="center"/>
        <w:rPr>
          <w:noProof/>
          <w:sz w:val="20"/>
        </w:rPr>
      </w:pPr>
    </w:p>
    <w:p w:rsidR="00E343F4" w:rsidRDefault="00E343F4" w:rsidP="00E343F4">
      <w:pPr>
        <w:jc w:val="center"/>
        <w:rPr>
          <w:noProof/>
          <w:sz w:val="20"/>
        </w:rPr>
      </w:pPr>
    </w:p>
    <w:p w:rsidR="00E343F4" w:rsidRDefault="00E343F4" w:rsidP="00E343F4">
      <w:pPr>
        <w:rPr>
          <w:noProof/>
          <w:sz w:val="20"/>
        </w:rPr>
      </w:pPr>
    </w:p>
    <w:p w:rsidR="00894EEA" w:rsidRDefault="00894EEA" w:rsidP="00E343F4">
      <w:pPr>
        <w:rPr>
          <w:noProof/>
          <w:sz w:val="20"/>
        </w:rPr>
      </w:pPr>
    </w:p>
    <w:p w:rsidR="005E4A0C" w:rsidRPr="00837BDE" w:rsidRDefault="005E4A0C" w:rsidP="005E4A0C">
      <w:pPr>
        <w:ind w:firstLine="708"/>
        <w:jc w:val="both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Lucian Marius </w:t>
      </w:r>
      <w:r w:rsidRPr="00837BDE">
        <w:rPr>
          <w:b/>
          <w:bCs/>
          <w:noProof/>
          <w:sz w:val="28"/>
        </w:rPr>
        <w:t>Resmeriţă – Primar al municipiului Lupeni,</w:t>
      </w:r>
    </w:p>
    <w:p w:rsidR="00E343F4" w:rsidRPr="00894EEA" w:rsidRDefault="00E343F4" w:rsidP="00E343F4">
      <w:pPr>
        <w:jc w:val="both"/>
        <w:rPr>
          <w:noProof/>
          <w:sz w:val="16"/>
          <w:szCs w:val="16"/>
        </w:rPr>
      </w:pPr>
      <w:r w:rsidRPr="00894EEA">
        <w:rPr>
          <w:b/>
          <w:bCs/>
          <w:noProof/>
          <w:sz w:val="16"/>
          <w:szCs w:val="16"/>
        </w:rPr>
        <w:tab/>
      </w:r>
      <w:r w:rsidRPr="00894EEA">
        <w:rPr>
          <w:noProof/>
          <w:sz w:val="16"/>
          <w:szCs w:val="16"/>
        </w:rPr>
        <w:t xml:space="preserve">Având în vedere </w:t>
      </w:r>
      <w:r w:rsidR="00894EEA" w:rsidRPr="00894EEA">
        <w:rPr>
          <w:noProof/>
          <w:sz w:val="16"/>
          <w:szCs w:val="16"/>
        </w:rPr>
        <w:t xml:space="preserve">Referatul </w:t>
      </w:r>
      <w:r w:rsidRPr="00894EEA">
        <w:rPr>
          <w:noProof/>
          <w:sz w:val="16"/>
          <w:szCs w:val="16"/>
        </w:rPr>
        <w:t xml:space="preserve">nr. </w:t>
      </w:r>
      <w:r w:rsidR="00894EEA">
        <w:rPr>
          <w:noProof/>
          <w:sz w:val="16"/>
          <w:szCs w:val="16"/>
        </w:rPr>
        <w:t>10.206</w:t>
      </w:r>
      <w:r w:rsidRPr="00894EEA">
        <w:rPr>
          <w:noProof/>
          <w:sz w:val="16"/>
          <w:szCs w:val="16"/>
        </w:rPr>
        <w:t xml:space="preserve">/ </w:t>
      </w:r>
      <w:r w:rsidR="00222BB5" w:rsidRPr="00894EEA">
        <w:rPr>
          <w:noProof/>
          <w:sz w:val="16"/>
          <w:szCs w:val="16"/>
        </w:rPr>
        <w:t>2</w:t>
      </w:r>
      <w:r w:rsidR="00894EEA">
        <w:rPr>
          <w:noProof/>
          <w:sz w:val="16"/>
          <w:szCs w:val="16"/>
        </w:rPr>
        <w:t>6</w:t>
      </w:r>
      <w:r w:rsidR="00222BB5" w:rsidRPr="00894EEA">
        <w:rPr>
          <w:noProof/>
          <w:sz w:val="16"/>
          <w:szCs w:val="16"/>
        </w:rPr>
        <w:t xml:space="preserve"> august 2020</w:t>
      </w:r>
      <w:r w:rsidRPr="00894EEA">
        <w:rPr>
          <w:noProof/>
          <w:sz w:val="16"/>
          <w:szCs w:val="16"/>
        </w:rPr>
        <w:t xml:space="preserve"> al Secretarului </w:t>
      </w:r>
      <w:r w:rsidR="00222BB5" w:rsidRPr="00894EEA">
        <w:rPr>
          <w:noProof/>
          <w:sz w:val="16"/>
          <w:szCs w:val="16"/>
        </w:rPr>
        <w:t xml:space="preserve">General al </w:t>
      </w:r>
      <w:r w:rsidRPr="00894EEA">
        <w:rPr>
          <w:noProof/>
          <w:sz w:val="16"/>
          <w:szCs w:val="16"/>
        </w:rPr>
        <w:t xml:space="preserve">Municipiului Lupeni prin care solicită emiterea unei dispoziții privind stabilirea locurilor speciale pentru afişaj electoral necesare în vederea scrutinului pentru alegerea autorităților administrației publice locale din data de </w:t>
      </w:r>
      <w:r w:rsidR="00222BB5" w:rsidRPr="00894EEA">
        <w:rPr>
          <w:noProof/>
          <w:sz w:val="16"/>
          <w:szCs w:val="16"/>
        </w:rPr>
        <w:t>27</w:t>
      </w:r>
      <w:r w:rsidRPr="00894EEA">
        <w:rPr>
          <w:noProof/>
          <w:sz w:val="16"/>
          <w:szCs w:val="16"/>
        </w:rPr>
        <w:t xml:space="preserve"> </w:t>
      </w:r>
      <w:r w:rsidR="00222BB5" w:rsidRPr="00894EEA">
        <w:rPr>
          <w:noProof/>
          <w:sz w:val="16"/>
          <w:szCs w:val="16"/>
        </w:rPr>
        <w:t>septembrie</w:t>
      </w:r>
      <w:r w:rsidRPr="00894EEA">
        <w:rPr>
          <w:noProof/>
          <w:sz w:val="16"/>
          <w:szCs w:val="16"/>
        </w:rPr>
        <w:t xml:space="preserve"> 20</w:t>
      </w:r>
      <w:r w:rsidR="00222BB5" w:rsidRPr="00894EEA">
        <w:rPr>
          <w:noProof/>
          <w:sz w:val="16"/>
          <w:szCs w:val="16"/>
        </w:rPr>
        <w:t>20</w:t>
      </w:r>
      <w:r w:rsidRPr="00894EEA">
        <w:rPr>
          <w:noProof/>
          <w:sz w:val="16"/>
          <w:szCs w:val="16"/>
        </w:rPr>
        <w:t>;</w:t>
      </w:r>
    </w:p>
    <w:p w:rsidR="00E343F4" w:rsidRPr="00894EEA" w:rsidRDefault="00E343F4" w:rsidP="00E343F4">
      <w:pPr>
        <w:jc w:val="both"/>
        <w:rPr>
          <w:noProof/>
          <w:sz w:val="16"/>
          <w:szCs w:val="16"/>
        </w:rPr>
      </w:pPr>
      <w:r w:rsidRPr="00894EEA">
        <w:rPr>
          <w:noProof/>
          <w:sz w:val="16"/>
          <w:szCs w:val="16"/>
        </w:rPr>
        <w:tab/>
        <w:t>Ținând cont de prevederile:</w:t>
      </w:r>
    </w:p>
    <w:p w:rsidR="00E343F4" w:rsidRPr="00894EEA" w:rsidRDefault="00E343F4" w:rsidP="00E343F4">
      <w:pPr>
        <w:jc w:val="both"/>
        <w:rPr>
          <w:rStyle w:val="do1"/>
          <w:b w:val="0"/>
          <w:bCs w:val="0"/>
          <w:sz w:val="16"/>
          <w:szCs w:val="16"/>
        </w:rPr>
      </w:pPr>
      <w:r w:rsidRPr="00894EEA">
        <w:rPr>
          <w:noProof/>
          <w:sz w:val="16"/>
          <w:szCs w:val="16"/>
        </w:rPr>
        <w:t xml:space="preserve"> - pct. 5</w:t>
      </w:r>
      <w:r w:rsidR="00894EEA" w:rsidRPr="00894EEA">
        <w:rPr>
          <w:noProof/>
          <w:sz w:val="16"/>
          <w:szCs w:val="16"/>
        </w:rPr>
        <w:t>9</w:t>
      </w:r>
      <w:r w:rsidRPr="00894EEA">
        <w:rPr>
          <w:noProof/>
          <w:sz w:val="16"/>
          <w:szCs w:val="16"/>
        </w:rPr>
        <w:t xml:space="preserve"> din Anexa - Calendarul acţiunilor din cuprinsul perioadei electorale a alegerilor locale din anul 20</w:t>
      </w:r>
      <w:r w:rsidR="00894EEA" w:rsidRPr="00894EEA">
        <w:rPr>
          <w:noProof/>
          <w:sz w:val="16"/>
          <w:szCs w:val="16"/>
        </w:rPr>
        <w:t>20</w:t>
      </w:r>
      <w:r w:rsidRPr="00894EEA">
        <w:rPr>
          <w:noProof/>
          <w:sz w:val="16"/>
          <w:szCs w:val="16"/>
        </w:rPr>
        <w:t xml:space="preserve"> a </w:t>
      </w:r>
      <w:r w:rsidRPr="00894EEA">
        <w:rPr>
          <w:bCs/>
          <w:noProof/>
          <w:sz w:val="16"/>
          <w:szCs w:val="16"/>
        </w:rPr>
        <w:t xml:space="preserve">H.G nr. </w:t>
      </w:r>
      <w:r w:rsidR="00894EEA" w:rsidRPr="00894EEA">
        <w:rPr>
          <w:bCs/>
          <w:noProof/>
          <w:sz w:val="16"/>
          <w:szCs w:val="16"/>
        </w:rPr>
        <w:t>576/ 2020 pentru aprobarea programului calendaristic pentru realizarea acţiunilor necesare organizării şi desfăşurării în bune condiţii a alegerilor pentru autorităţile administraţiei publice locale din anul 2020</w:t>
      </w:r>
      <w:r w:rsidRPr="00894EEA">
        <w:rPr>
          <w:rStyle w:val="do1"/>
          <w:b w:val="0"/>
          <w:bCs w:val="0"/>
          <w:noProof/>
          <w:sz w:val="16"/>
          <w:szCs w:val="16"/>
        </w:rPr>
        <w:t>;</w:t>
      </w:r>
    </w:p>
    <w:p w:rsidR="00E343F4" w:rsidRPr="00894EEA" w:rsidRDefault="00E343F4" w:rsidP="00E343F4">
      <w:pPr>
        <w:jc w:val="both"/>
        <w:rPr>
          <w:bCs/>
          <w:sz w:val="16"/>
          <w:szCs w:val="16"/>
        </w:rPr>
      </w:pPr>
      <w:r w:rsidRPr="00894EEA">
        <w:rPr>
          <w:rStyle w:val="do1"/>
          <w:b w:val="0"/>
          <w:bCs w:val="0"/>
          <w:noProof/>
          <w:sz w:val="16"/>
          <w:szCs w:val="16"/>
        </w:rPr>
        <w:t xml:space="preserve"> - art. 79 alin. (1), alin. (6) și alin. (8) al </w:t>
      </w:r>
      <w:r w:rsidRPr="00894EEA">
        <w:rPr>
          <w:noProof/>
          <w:sz w:val="16"/>
          <w:szCs w:val="16"/>
        </w:rPr>
        <w:t xml:space="preserve">Legii nr. 115/ 2015 pentru alegerea autorităţilor administraţiei publice locale, pentru modificarea Legii administraţiei publice locale nr. </w:t>
      </w:r>
      <w:hyperlink r:id="rId5" w:history="1">
        <w:r w:rsidRPr="00894EEA">
          <w:rPr>
            <w:rStyle w:val="Hyperlink"/>
            <w:noProof/>
            <w:color w:val="auto"/>
            <w:sz w:val="16"/>
            <w:szCs w:val="16"/>
            <w:u w:val="none"/>
          </w:rPr>
          <w:t>215/ 2001</w:t>
        </w:r>
      </w:hyperlink>
      <w:r w:rsidRPr="00894EEA">
        <w:rPr>
          <w:noProof/>
          <w:sz w:val="16"/>
          <w:szCs w:val="16"/>
        </w:rPr>
        <w:t xml:space="preserve">, precum şi pentru modificarea şi completarea Legii nr. </w:t>
      </w:r>
      <w:hyperlink r:id="rId6" w:history="1">
        <w:r w:rsidRPr="00894EEA">
          <w:rPr>
            <w:rStyle w:val="Hyperlink"/>
            <w:noProof/>
            <w:color w:val="auto"/>
            <w:sz w:val="16"/>
            <w:szCs w:val="16"/>
            <w:u w:val="none"/>
          </w:rPr>
          <w:t>393/ 2004</w:t>
        </w:r>
      </w:hyperlink>
      <w:r w:rsidRPr="00894EEA">
        <w:rPr>
          <w:noProof/>
          <w:sz w:val="16"/>
          <w:szCs w:val="16"/>
        </w:rPr>
        <w:t xml:space="preserve"> privind Statutul aleşilor locali;</w:t>
      </w:r>
    </w:p>
    <w:p w:rsidR="005E4A0C" w:rsidRPr="00894EEA" w:rsidRDefault="005E4A0C" w:rsidP="005E4A0C">
      <w:pPr>
        <w:rPr>
          <w:noProof/>
          <w:sz w:val="16"/>
          <w:szCs w:val="16"/>
        </w:rPr>
      </w:pPr>
      <w:r w:rsidRPr="00894EEA">
        <w:rPr>
          <w:noProof/>
          <w:sz w:val="16"/>
          <w:szCs w:val="16"/>
        </w:rPr>
        <w:tab/>
        <w:t>În temeiul art. 155 alin. (1) lit. „</w:t>
      </w:r>
      <w:r w:rsidR="00894EEA" w:rsidRPr="00894EEA">
        <w:rPr>
          <w:noProof/>
          <w:sz w:val="16"/>
          <w:szCs w:val="16"/>
        </w:rPr>
        <w:t>a</w:t>
      </w:r>
      <w:r w:rsidRPr="00894EEA">
        <w:rPr>
          <w:noProof/>
          <w:sz w:val="16"/>
          <w:szCs w:val="16"/>
        </w:rPr>
        <w:t xml:space="preserve">” </w:t>
      </w:r>
      <w:r w:rsidR="00894EEA" w:rsidRPr="00894EEA">
        <w:rPr>
          <w:noProof/>
          <w:sz w:val="16"/>
          <w:szCs w:val="16"/>
        </w:rPr>
        <w:t>ale art. 156</w:t>
      </w:r>
      <w:r w:rsidRPr="00894EEA">
        <w:rPr>
          <w:noProof/>
          <w:sz w:val="16"/>
          <w:szCs w:val="16"/>
        </w:rPr>
        <w:t xml:space="preserve"> </w:t>
      </w:r>
      <w:r w:rsidR="00894EEA" w:rsidRPr="00894EEA">
        <w:rPr>
          <w:noProof/>
          <w:sz w:val="16"/>
          <w:szCs w:val="16"/>
        </w:rPr>
        <w:t>alin. (1) și</w:t>
      </w:r>
      <w:r w:rsidRPr="00894EEA">
        <w:rPr>
          <w:noProof/>
          <w:sz w:val="16"/>
          <w:szCs w:val="16"/>
        </w:rPr>
        <w:t xml:space="preserve"> ale art. 196 alin. (1) lit. „b” din Ordonanța de Urgență a Guvernului nr. 57/ 2019 privind administraţia publică locală;</w:t>
      </w:r>
    </w:p>
    <w:p w:rsidR="00E343F4" w:rsidRDefault="00E343F4" w:rsidP="00E343F4">
      <w:pPr>
        <w:jc w:val="both"/>
        <w:rPr>
          <w:noProof/>
          <w:sz w:val="18"/>
          <w:szCs w:val="18"/>
        </w:rPr>
      </w:pPr>
    </w:p>
    <w:p w:rsidR="00E343F4" w:rsidRDefault="00E343F4" w:rsidP="00E343F4">
      <w:pPr>
        <w:jc w:val="both"/>
        <w:rPr>
          <w:noProof/>
          <w:sz w:val="18"/>
          <w:szCs w:val="18"/>
        </w:rPr>
      </w:pPr>
    </w:p>
    <w:p w:rsidR="00E343F4" w:rsidRPr="00D05635" w:rsidRDefault="00E343F4" w:rsidP="00E343F4">
      <w:pPr>
        <w:pStyle w:val="Titlu1"/>
        <w:rPr>
          <w:noProof/>
          <w:sz w:val="28"/>
          <w:szCs w:val="28"/>
        </w:rPr>
      </w:pPr>
      <w:r w:rsidRPr="00D05635">
        <w:rPr>
          <w:noProof/>
          <w:sz w:val="28"/>
          <w:szCs w:val="28"/>
        </w:rPr>
        <w:t>D I S P U N</w:t>
      </w:r>
    </w:p>
    <w:p w:rsidR="00E343F4" w:rsidRDefault="00E343F4" w:rsidP="00E343F4">
      <w:pPr>
        <w:rPr>
          <w:b/>
          <w:bCs/>
          <w:noProof/>
          <w:sz w:val="28"/>
        </w:rPr>
      </w:pPr>
    </w:p>
    <w:p w:rsidR="00E343F4" w:rsidRPr="00814270" w:rsidRDefault="00E343F4" w:rsidP="00E343F4">
      <w:pPr>
        <w:jc w:val="both"/>
        <w:rPr>
          <w:noProof/>
          <w:sz w:val="20"/>
          <w:szCs w:val="20"/>
        </w:rPr>
      </w:pPr>
      <w:r w:rsidRPr="00814270">
        <w:rPr>
          <w:b/>
          <w:bCs/>
          <w:noProof/>
          <w:sz w:val="20"/>
          <w:szCs w:val="20"/>
        </w:rPr>
        <w:tab/>
        <w:t xml:space="preserve">Art. 1 (1) </w:t>
      </w:r>
      <w:r w:rsidRPr="00814270">
        <w:rPr>
          <w:noProof/>
          <w:sz w:val="20"/>
          <w:szCs w:val="20"/>
        </w:rPr>
        <w:t xml:space="preserve">Pe durata campaniei electorale pentru alegerea autorităților publice locale din data de </w:t>
      </w:r>
      <w:r w:rsidR="005E4A0C">
        <w:rPr>
          <w:noProof/>
          <w:sz w:val="20"/>
          <w:szCs w:val="20"/>
        </w:rPr>
        <w:t>27</w:t>
      </w:r>
      <w:r w:rsidRPr="00814270">
        <w:rPr>
          <w:noProof/>
          <w:sz w:val="20"/>
          <w:szCs w:val="20"/>
        </w:rPr>
        <w:t xml:space="preserve"> </w:t>
      </w:r>
      <w:r w:rsidR="005E4A0C">
        <w:rPr>
          <w:noProof/>
          <w:sz w:val="20"/>
          <w:szCs w:val="20"/>
        </w:rPr>
        <w:t>septembrie</w:t>
      </w:r>
      <w:r w:rsidRPr="00814270">
        <w:rPr>
          <w:noProof/>
          <w:sz w:val="20"/>
          <w:szCs w:val="20"/>
        </w:rPr>
        <w:t xml:space="preserve"> 20</w:t>
      </w:r>
      <w:r w:rsidR="005E4A0C">
        <w:rPr>
          <w:noProof/>
          <w:sz w:val="20"/>
          <w:szCs w:val="20"/>
        </w:rPr>
        <w:t>20</w:t>
      </w:r>
      <w:r w:rsidRPr="00814270">
        <w:rPr>
          <w:noProof/>
          <w:sz w:val="20"/>
          <w:szCs w:val="20"/>
        </w:rPr>
        <w:t>, în Municipiul Lupeni se stabilesc următoarele locuri speciale amenajate pentru afişaj electoral:</w:t>
      </w:r>
    </w:p>
    <w:p w:rsidR="00571EFF" w:rsidRDefault="00571EFF" w:rsidP="00571EFF">
      <w:pPr>
        <w:numPr>
          <w:ilvl w:val="0"/>
          <w:numId w:val="1"/>
        </w:numPr>
        <w:jc w:val="both"/>
        <w:rPr>
          <w:noProof/>
          <w:sz w:val="20"/>
          <w:szCs w:val="20"/>
        </w:rPr>
      </w:pPr>
      <w:r w:rsidRPr="00814270">
        <w:rPr>
          <w:noProof/>
          <w:sz w:val="20"/>
          <w:szCs w:val="20"/>
        </w:rPr>
        <w:t>Bulevardul Tudor Vladimirescu intersecţie cu strada Aleea Narciselor;</w:t>
      </w:r>
    </w:p>
    <w:p w:rsidR="00571EFF" w:rsidRDefault="00571EFF" w:rsidP="00571EFF">
      <w:pPr>
        <w:numPr>
          <w:ilvl w:val="0"/>
          <w:numId w:val="1"/>
        </w:num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Parc Bucura;</w:t>
      </w:r>
    </w:p>
    <w:p w:rsidR="00571EFF" w:rsidRPr="00814270" w:rsidRDefault="00571EFF" w:rsidP="00571EFF">
      <w:pPr>
        <w:numPr>
          <w:ilvl w:val="0"/>
          <w:numId w:val="1"/>
        </w:num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Parcul din fața fostei clădiri „POȘTA” Lupeni;</w:t>
      </w:r>
    </w:p>
    <w:p w:rsidR="00571EFF" w:rsidRPr="00814270" w:rsidRDefault="00571EFF" w:rsidP="00571EFF">
      <w:pPr>
        <w:numPr>
          <w:ilvl w:val="0"/>
          <w:numId w:val="1"/>
        </w:numPr>
        <w:jc w:val="both"/>
        <w:rPr>
          <w:noProof/>
          <w:sz w:val="20"/>
          <w:szCs w:val="20"/>
        </w:rPr>
      </w:pPr>
      <w:r w:rsidRPr="00814270">
        <w:rPr>
          <w:noProof/>
          <w:sz w:val="20"/>
          <w:szCs w:val="20"/>
        </w:rPr>
        <w:t xml:space="preserve">parcarea </w:t>
      </w:r>
      <w:r>
        <w:rPr>
          <w:noProof/>
          <w:sz w:val="20"/>
          <w:szCs w:val="20"/>
        </w:rPr>
        <w:t>Copiilor Brăbăteni</w:t>
      </w:r>
      <w:r w:rsidRPr="00814270">
        <w:rPr>
          <w:noProof/>
          <w:sz w:val="20"/>
          <w:szCs w:val="20"/>
        </w:rPr>
        <w:t>;</w:t>
      </w:r>
    </w:p>
    <w:p w:rsidR="00571EFF" w:rsidRPr="00814270" w:rsidRDefault="00571EFF" w:rsidP="00571EFF">
      <w:pPr>
        <w:numPr>
          <w:ilvl w:val="0"/>
          <w:numId w:val="1"/>
        </w:numPr>
        <w:jc w:val="both"/>
        <w:rPr>
          <w:noProof/>
          <w:sz w:val="20"/>
          <w:szCs w:val="20"/>
        </w:rPr>
      </w:pPr>
      <w:r w:rsidRPr="00814270">
        <w:rPr>
          <w:noProof/>
          <w:sz w:val="20"/>
          <w:szCs w:val="20"/>
        </w:rPr>
        <w:t>spaţiul de lângă Piaţa “Bărbăteni”;</w:t>
      </w:r>
    </w:p>
    <w:p w:rsidR="00814270" w:rsidRDefault="00571EFF" w:rsidP="00571EFF">
      <w:pPr>
        <w:ind w:firstLine="705"/>
        <w:jc w:val="both"/>
        <w:rPr>
          <w:noProof/>
          <w:sz w:val="20"/>
          <w:szCs w:val="20"/>
        </w:rPr>
      </w:pPr>
      <w:r w:rsidRPr="00814270">
        <w:rPr>
          <w:b/>
          <w:noProof/>
          <w:sz w:val="20"/>
          <w:szCs w:val="20"/>
        </w:rPr>
        <w:t xml:space="preserve"> </w:t>
      </w:r>
      <w:r w:rsidR="00814270" w:rsidRPr="00814270">
        <w:rPr>
          <w:b/>
          <w:noProof/>
          <w:sz w:val="20"/>
          <w:szCs w:val="20"/>
        </w:rPr>
        <w:t xml:space="preserve">(2) </w:t>
      </w:r>
      <w:r w:rsidR="00814270" w:rsidRPr="00814270">
        <w:rPr>
          <w:noProof/>
          <w:sz w:val="20"/>
          <w:szCs w:val="20"/>
        </w:rPr>
        <w:t>Materialele de propagandă electorală vor putea fi amplasate, cu respectarea prevederilor legale, pe</w:t>
      </w:r>
      <w:r w:rsidR="00927EA2">
        <w:rPr>
          <w:noProof/>
          <w:sz w:val="20"/>
          <w:szCs w:val="20"/>
        </w:rPr>
        <w:t xml:space="preserve"> totemurile</w:t>
      </w:r>
      <w:r w:rsidR="00814270" w:rsidRPr="00814270">
        <w:rPr>
          <w:noProof/>
          <w:sz w:val="20"/>
          <w:szCs w:val="20"/>
        </w:rPr>
        <w:t xml:space="preserve"> de afișaj </w:t>
      </w:r>
      <w:r w:rsidR="00927EA2">
        <w:rPr>
          <w:noProof/>
          <w:sz w:val="20"/>
          <w:szCs w:val="20"/>
        </w:rPr>
        <w:t xml:space="preserve">stradal </w:t>
      </w:r>
      <w:r w:rsidR="00814270" w:rsidRPr="00814270">
        <w:rPr>
          <w:noProof/>
          <w:sz w:val="20"/>
          <w:szCs w:val="20"/>
        </w:rPr>
        <w:t>existente</w:t>
      </w:r>
      <w:r w:rsidR="00927EA2">
        <w:rPr>
          <w:noProof/>
          <w:sz w:val="20"/>
          <w:szCs w:val="20"/>
        </w:rPr>
        <w:t>:</w:t>
      </w:r>
    </w:p>
    <w:p w:rsidR="00927EA2" w:rsidRDefault="00927EA2" w:rsidP="00814270">
      <w:pPr>
        <w:ind w:firstLine="705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- </w:t>
      </w:r>
      <w:r w:rsidR="00D05635">
        <w:rPr>
          <w:noProof/>
          <w:sz w:val="20"/>
          <w:szCs w:val="20"/>
        </w:rPr>
        <w:t xml:space="preserve">     </w:t>
      </w:r>
      <w:r w:rsidR="00621965">
        <w:rPr>
          <w:noProof/>
          <w:sz w:val="20"/>
          <w:szCs w:val="20"/>
        </w:rPr>
        <w:t>Gara Lupeni (Centrul Vechi)</w:t>
      </w:r>
      <w:r>
        <w:rPr>
          <w:noProof/>
          <w:sz w:val="20"/>
          <w:szCs w:val="20"/>
        </w:rPr>
        <w:t>;</w:t>
      </w:r>
    </w:p>
    <w:p w:rsidR="00927EA2" w:rsidRPr="00814270" w:rsidRDefault="00927EA2" w:rsidP="00814270">
      <w:pPr>
        <w:ind w:firstLine="705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- </w:t>
      </w:r>
      <w:r w:rsidR="00D05635">
        <w:rPr>
          <w:noProof/>
          <w:sz w:val="20"/>
          <w:szCs w:val="20"/>
        </w:rPr>
        <w:t xml:space="preserve">     </w:t>
      </w:r>
      <w:r>
        <w:rPr>
          <w:noProof/>
          <w:sz w:val="20"/>
          <w:szCs w:val="20"/>
        </w:rPr>
        <w:t>Parcul Copiilor Bărbăteni</w:t>
      </w:r>
      <w:r w:rsidR="00D05635">
        <w:rPr>
          <w:noProof/>
          <w:sz w:val="20"/>
          <w:szCs w:val="20"/>
        </w:rPr>
        <w:t>;</w:t>
      </w:r>
    </w:p>
    <w:p w:rsidR="00E343F4" w:rsidRPr="00814270" w:rsidRDefault="00E343F4" w:rsidP="00E343F4">
      <w:pPr>
        <w:ind w:firstLine="705"/>
        <w:jc w:val="both"/>
        <w:rPr>
          <w:noProof/>
          <w:sz w:val="20"/>
          <w:szCs w:val="20"/>
        </w:rPr>
      </w:pPr>
      <w:r w:rsidRPr="00814270">
        <w:rPr>
          <w:b/>
          <w:noProof/>
          <w:sz w:val="20"/>
          <w:szCs w:val="20"/>
        </w:rPr>
        <w:t>(</w:t>
      </w:r>
      <w:r w:rsidR="00814270" w:rsidRPr="00814270">
        <w:rPr>
          <w:b/>
          <w:noProof/>
          <w:sz w:val="20"/>
          <w:szCs w:val="20"/>
        </w:rPr>
        <w:t>3</w:t>
      </w:r>
      <w:r w:rsidRPr="00814270">
        <w:rPr>
          <w:b/>
          <w:noProof/>
          <w:sz w:val="20"/>
          <w:szCs w:val="20"/>
        </w:rPr>
        <w:t>)</w:t>
      </w:r>
      <w:r w:rsidRPr="00814270">
        <w:rPr>
          <w:noProof/>
          <w:sz w:val="20"/>
          <w:szCs w:val="20"/>
        </w:rPr>
        <w:t xml:space="preserve"> Poliţia Locală a Municipiului Lupeni va asigura integritatea panourilor şi a afişelor electorale amplasate legal.</w:t>
      </w:r>
    </w:p>
    <w:p w:rsidR="00E343F4" w:rsidRPr="00814270" w:rsidRDefault="00E343F4" w:rsidP="00E343F4">
      <w:pPr>
        <w:ind w:firstLine="705"/>
        <w:jc w:val="both"/>
        <w:rPr>
          <w:rStyle w:val="tal"/>
          <w:noProof/>
          <w:sz w:val="20"/>
          <w:szCs w:val="20"/>
        </w:rPr>
      </w:pPr>
      <w:r w:rsidRPr="00814270">
        <w:rPr>
          <w:b/>
          <w:bCs/>
          <w:noProof/>
          <w:sz w:val="20"/>
          <w:szCs w:val="20"/>
        </w:rPr>
        <w:t xml:space="preserve">Art. 2 </w:t>
      </w:r>
      <w:r w:rsidRPr="00814270">
        <w:rPr>
          <w:noProof/>
          <w:sz w:val="20"/>
          <w:szCs w:val="20"/>
        </w:rPr>
        <w:t xml:space="preserve">Pe perioada aceleiaşi campanii electorale în Municipiul Lupeni, cu respectarea prevederilor legale, </w:t>
      </w:r>
      <w:r w:rsidRPr="00814270">
        <w:rPr>
          <w:rStyle w:val="tal"/>
          <w:noProof/>
          <w:sz w:val="20"/>
          <w:szCs w:val="20"/>
        </w:rPr>
        <w:t>afişajul electoral î</w:t>
      </w:r>
      <w:r w:rsidRPr="00814270">
        <w:rPr>
          <w:noProof/>
          <w:sz w:val="20"/>
          <w:szCs w:val="20"/>
        </w:rPr>
        <w:t>n alte locuri decât cele stabilite conform art. 1 alin. (1)</w:t>
      </w:r>
      <w:r w:rsidR="00814270">
        <w:rPr>
          <w:noProof/>
          <w:sz w:val="20"/>
          <w:szCs w:val="20"/>
        </w:rPr>
        <w:t xml:space="preserve"> și alin. (2)</w:t>
      </w:r>
      <w:r w:rsidRPr="00814270">
        <w:rPr>
          <w:noProof/>
          <w:sz w:val="20"/>
          <w:szCs w:val="20"/>
        </w:rPr>
        <w:t>,</w:t>
      </w:r>
      <w:r w:rsidRPr="00814270">
        <w:rPr>
          <w:rStyle w:val="tal"/>
          <w:noProof/>
          <w:sz w:val="20"/>
          <w:szCs w:val="20"/>
        </w:rPr>
        <w:t xml:space="preserve"> este permis numai cu acordul proprietarilor, administratorilor sau, după ca</w:t>
      </w:r>
      <w:r w:rsidR="00814270" w:rsidRPr="00814270">
        <w:rPr>
          <w:rStyle w:val="tal"/>
          <w:noProof/>
          <w:sz w:val="20"/>
          <w:szCs w:val="20"/>
        </w:rPr>
        <w:t>z, al deţinătorilor.</w:t>
      </w:r>
    </w:p>
    <w:p w:rsidR="00814270" w:rsidRPr="00814270" w:rsidRDefault="00814270" w:rsidP="00814270">
      <w:pPr>
        <w:ind w:firstLine="708"/>
        <w:jc w:val="both"/>
        <w:rPr>
          <w:noProof/>
          <w:sz w:val="20"/>
          <w:szCs w:val="20"/>
        </w:rPr>
      </w:pPr>
      <w:r w:rsidRPr="00814270">
        <w:rPr>
          <w:b/>
          <w:bCs/>
          <w:noProof/>
          <w:sz w:val="20"/>
          <w:szCs w:val="20"/>
        </w:rPr>
        <w:t xml:space="preserve">Art. 3 </w:t>
      </w:r>
      <w:r>
        <w:rPr>
          <w:bCs/>
          <w:noProof/>
          <w:sz w:val="20"/>
          <w:szCs w:val="20"/>
        </w:rPr>
        <w:t xml:space="preserve">Dispoziția </w:t>
      </w:r>
      <w:r w:rsidRPr="00814270">
        <w:rPr>
          <w:noProof/>
          <w:sz w:val="20"/>
          <w:szCs w:val="20"/>
        </w:rPr>
        <w:t>poate fi atacată conform prevederilor Legii nr. 554/ 2004 a contenciosului administrativ, cu modificările și completările ulterioare.</w:t>
      </w:r>
    </w:p>
    <w:p w:rsidR="00E343F4" w:rsidRPr="00814270" w:rsidRDefault="00E343F4" w:rsidP="00E343F4">
      <w:pPr>
        <w:ind w:firstLine="705"/>
        <w:jc w:val="both"/>
        <w:rPr>
          <w:sz w:val="20"/>
          <w:szCs w:val="20"/>
        </w:rPr>
      </w:pPr>
      <w:r w:rsidRPr="00814270">
        <w:rPr>
          <w:b/>
          <w:bCs/>
          <w:noProof/>
          <w:sz w:val="20"/>
          <w:szCs w:val="20"/>
        </w:rPr>
        <w:t xml:space="preserve">Art. </w:t>
      </w:r>
      <w:r w:rsidR="00814270" w:rsidRPr="00814270">
        <w:rPr>
          <w:b/>
          <w:bCs/>
          <w:noProof/>
          <w:sz w:val="20"/>
          <w:szCs w:val="20"/>
        </w:rPr>
        <w:t>4</w:t>
      </w:r>
      <w:r w:rsidRPr="00814270">
        <w:rPr>
          <w:b/>
          <w:bCs/>
          <w:noProof/>
          <w:sz w:val="20"/>
          <w:szCs w:val="20"/>
        </w:rPr>
        <w:t xml:space="preserve"> </w:t>
      </w:r>
      <w:r w:rsidRPr="00814270">
        <w:rPr>
          <w:noProof/>
          <w:sz w:val="20"/>
          <w:szCs w:val="20"/>
        </w:rPr>
        <w:t>Prezenta dispoziţie va fi comunicată în termenul legal, următorilor:</w:t>
      </w:r>
    </w:p>
    <w:p w:rsidR="00E343F4" w:rsidRPr="00814270" w:rsidRDefault="00E343F4" w:rsidP="00E343F4">
      <w:pPr>
        <w:numPr>
          <w:ilvl w:val="0"/>
          <w:numId w:val="2"/>
        </w:numPr>
        <w:jc w:val="both"/>
        <w:rPr>
          <w:noProof/>
          <w:sz w:val="20"/>
          <w:szCs w:val="20"/>
        </w:rPr>
      </w:pPr>
      <w:r w:rsidRPr="00814270">
        <w:rPr>
          <w:noProof/>
          <w:sz w:val="20"/>
          <w:szCs w:val="20"/>
        </w:rPr>
        <w:t>Instituţiei Prefectului Judeţului Hunedoara;</w:t>
      </w:r>
    </w:p>
    <w:p w:rsidR="00E343F4" w:rsidRPr="00814270" w:rsidRDefault="00E343F4" w:rsidP="00E343F4">
      <w:pPr>
        <w:numPr>
          <w:ilvl w:val="0"/>
          <w:numId w:val="2"/>
        </w:numPr>
        <w:jc w:val="both"/>
        <w:rPr>
          <w:noProof/>
          <w:sz w:val="20"/>
          <w:szCs w:val="20"/>
        </w:rPr>
      </w:pPr>
      <w:r w:rsidRPr="00814270">
        <w:rPr>
          <w:noProof/>
          <w:sz w:val="20"/>
          <w:szCs w:val="20"/>
        </w:rPr>
        <w:t>Poliţiei Locale a Municipiului Lupeni;</w:t>
      </w:r>
    </w:p>
    <w:p w:rsidR="00E343F4" w:rsidRPr="00814270" w:rsidRDefault="00E343F4" w:rsidP="00E343F4">
      <w:pPr>
        <w:numPr>
          <w:ilvl w:val="0"/>
          <w:numId w:val="2"/>
        </w:numPr>
        <w:jc w:val="both"/>
        <w:rPr>
          <w:noProof/>
          <w:sz w:val="20"/>
          <w:szCs w:val="20"/>
        </w:rPr>
      </w:pPr>
      <w:r w:rsidRPr="00814270">
        <w:rPr>
          <w:noProof/>
          <w:sz w:val="20"/>
          <w:szCs w:val="20"/>
        </w:rPr>
        <w:t>Cetăţenilor Municipiului Lupeni prin publicarea în presa scrisă, precum şi prin afişare la sediul Primăriei Municipiului Lupeni;</w:t>
      </w:r>
    </w:p>
    <w:p w:rsidR="00E343F4" w:rsidRDefault="00E343F4" w:rsidP="00E343F4">
      <w:pPr>
        <w:rPr>
          <w:noProof/>
          <w:sz w:val="20"/>
        </w:rPr>
      </w:pPr>
    </w:p>
    <w:p w:rsidR="00E343F4" w:rsidRDefault="00E343F4" w:rsidP="00E343F4">
      <w:pPr>
        <w:ind w:left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Lupeni,</w:t>
      </w:r>
    </w:p>
    <w:p w:rsidR="00E343F4" w:rsidRDefault="00E343F4" w:rsidP="00E343F4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       </w:t>
      </w:r>
      <w:r w:rsidR="007A4D0E">
        <w:rPr>
          <w:noProof/>
          <w:sz w:val="20"/>
          <w:szCs w:val="20"/>
        </w:rPr>
        <w:t>2</w:t>
      </w:r>
      <w:r w:rsidR="00894EEA">
        <w:rPr>
          <w:noProof/>
          <w:sz w:val="20"/>
          <w:szCs w:val="20"/>
        </w:rPr>
        <w:t>6</w:t>
      </w:r>
      <w:r w:rsidR="007A4D0E">
        <w:rPr>
          <w:noProof/>
          <w:sz w:val="20"/>
          <w:szCs w:val="20"/>
        </w:rPr>
        <w:t xml:space="preserve"> </w:t>
      </w:r>
      <w:r w:rsidR="00222BB5">
        <w:rPr>
          <w:noProof/>
          <w:sz w:val="20"/>
          <w:szCs w:val="20"/>
        </w:rPr>
        <w:t xml:space="preserve">august </w:t>
      </w:r>
      <w:r w:rsidR="007A4D0E">
        <w:rPr>
          <w:noProof/>
          <w:sz w:val="20"/>
          <w:szCs w:val="20"/>
        </w:rPr>
        <w:t>20</w:t>
      </w:r>
      <w:r w:rsidR="00222BB5">
        <w:rPr>
          <w:noProof/>
          <w:sz w:val="20"/>
          <w:szCs w:val="20"/>
        </w:rPr>
        <w:t>20</w:t>
      </w:r>
    </w:p>
    <w:p w:rsidR="00E343F4" w:rsidRDefault="00E343F4" w:rsidP="00E343F4">
      <w:pPr>
        <w:rPr>
          <w:noProof/>
          <w:sz w:val="20"/>
          <w:szCs w:val="20"/>
        </w:rPr>
      </w:pPr>
    </w:p>
    <w:p w:rsidR="00222BB5" w:rsidRDefault="00222BB5" w:rsidP="00222BB5">
      <w:pPr>
        <w:pStyle w:val="Titlu4"/>
        <w:jc w:val="both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 xml:space="preserve">                                             PRIMAR</w:t>
      </w:r>
    </w:p>
    <w:p w:rsidR="00222BB5" w:rsidRDefault="00222BB5" w:rsidP="00222BB5">
      <w:pPr>
        <w:ind w:left="360"/>
        <w:jc w:val="both"/>
        <w:rPr>
          <w:b/>
        </w:rPr>
      </w:pPr>
      <w:r>
        <w:rPr>
          <w:b/>
        </w:rPr>
        <w:t xml:space="preserve">                   LUCIAN MARIUS RESMERIŢĂ</w:t>
      </w:r>
    </w:p>
    <w:p w:rsidR="00222BB5" w:rsidRPr="00E73BDC" w:rsidRDefault="00222BB5" w:rsidP="00222BB5">
      <w:pPr>
        <w:ind w:left="4956" w:firstLine="708"/>
      </w:pPr>
      <w:r>
        <w:rPr>
          <w:b/>
          <w:bCs/>
        </w:rPr>
        <w:t xml:space="preserve">          </w:t>
      </w:r>
      <w:r w:rsidRPr="00E73BDC">
        <w:rPr>
          <w:b/>
          <w:bCs/>
        </w:rPr>
        <w:t>CONTRASEMNEAZĂ</w:t>
      </w:r>
      <w:r w:rsidRPr="00E73BDC">
        <w:t xml:space="preserve">       </w:t>
      </w:r>
    </w:p>
    <w:p w:rsidR="00222BB5" w:rsidRPr="00E73BDC" w:rsidRDefault="00222BB5" w:rsidP="00222BB5">
      <w:r>
        <w:t xml:space="preserve">                                                                                                         </w:t>
      </w:r>
      <w:r w:rsidRPr="00E73BDC">
        <w:t>SECRETAR</w:t>
      </w:r>
      <w:r>
        <w:t xml:space="preserve"> GENERAL</w:t>
      </w:r>
    </w:p>
    <w:p w:rsidR="00D05635" w:rsidRDefault="00222BB5" w:rsidP="00894EEA">
      <w:pPr>
        <w:ind w:left="5664"/>
      </w:pPr>
      <w:r w:rsidRPr="00E73BDC">
        <w:t xml:space="preserve">   Jr. MARIUS CLAUDIU  BĂLOI</w:t>
      </w:r>
    </w:p>
    <w:sectPr w:rsidR="00D05635" w:rsidSect="00814270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EB5"/>
    <w:multiLevelType w:val="hybridMultilevel"/>
    <w:tmpl w:val="405ECA5E"/>
    <w:lvl w:ilvl="0" w:tplc="427858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D825EF3"/>
    <w:multiLevelType w:val="hybridMultilevel"/>
    <w:tmpl w:val="6A98B66C"/>
    <w:lvl w:ilvl="0" w:tplc="43DE189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F4"/>
    <w:rsid w:val="00074854"/>
    <w:rsid w:val="00222BB5"/>
    <w:rsid w:val="002C4520"/>
    <w:rsid w:val="0037295D"/>
    <w:rsid w:val="00547134"/>
    <w:rsid w:val="00571EFF"/>
    <w:rsid w:val="005A3BFC"/>
    <w:rsid w:val="005E4A0C"/>
    <w:rsid w:val="00621965"/>
    <w:rsid w:val="007A4D0E"/>
    <w:rsid w:val="00814270"/>
    <w:rsid w:val="00894EEA"/>
    <w:rsid w:val="00927EA2"/>
    <w:rsid w:val="00A26B0A"/>
    <w:rsid w:val="00A52014"/>
    <w:rsid w:val="00D00445"/>
    <w:rsid w:val="00D05635"/>
    <w:rsid w:val="00E343F4"/>
    <w:rsid w:val="00EE2A78"/>
    <w:rsid w:val="00F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9B12C-E724-49D0-BC8C-8B6A471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E343F4"/>
    <w:pPr>
      <w:keepNext/>
      <w:jc w:val="center"/>
      <w:outlineLvl w:val="0"/>
    </w:pPr>
    <w:rPr>
      <w:b/>
      <w:bCs/>
      <w:sz w:val="36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E343F4"/>
    <w:pPr>
      <w:keepNext/>
      <w:jc w:val="center"/>
      <w:outlineLvl w:val="1"/>
    </w:pPr>
    <w:rPr>
      <w:b/>
      <w:bCs/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E343F4"/>
    <w:pPr>
      <w:keepNext/>
      <w:jc w:val="center"/>
      <w:outlineLvl w:val="2"/>
    </w:pPr>
    <w:rPr>
      <w:sz w:val="28"/>
    </w:rPr>
  </w:style>
  <w:style w:type="paragraph" w:styleId="Titlu4">
    <w:name w:val="heading 4"/>
    <w:basedOn w:val="Normal"/>
    <w:next w:val="Normal"/>
    <w:link w:val="Titlu4Caracter"/>
    <w:unhideWhenUsed/>
    <w:qFormat/>
    <w:rsid w:val="00E343F4"/>
    <w:pPr>
      <w:keepNext/>
      <w:jc w:val="center"/>
      <w:outlineLvl w:val="3"/>
    </w:pPr>
    <w:rPr>
      <w:b/>
      <w:bCs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343F4"/>
    <w:rPr>
      <w:rFonts w:ascii="Times New Roman" w:eastAsia="Times New Roman" w:hAnsi="Times New Roman" w:cs="Times New Roman"/>
      <w:b/>
      <w:bCs/>
      <w:sz w:val="36"/>
      <w:szCs w:val="24"/>
      <w:lang w:eastAsia="ro-RO"/>
    </w:rPr>
  </w:style>
  <w:style w:type="character" w:customStyle="1" w:styleId="Titlu2Caracter">
    <w:name w:val="Titlu 2 Caracter"/>
    <w:basedOn w:val="Fontdeparagrafimplicit"/>
    <w:link w:val="Titlu2"/>
    <w:semiHidden/>
    <w:rsid w:val="00E343F4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Titlu3Caracter">
    <w:name w:val="Titlu 3 Caracter"/>
    <w:basedOn w:val="Fontdeparagrafimplicit"/>
    <w:link w:val="Titlu3"/>
    <w:semiHidden/>
    <w:rsid w:val="00E343F4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Titlu4Caracter">
    <w:name w:val="Titlu 4 Caracter"/>
    <w:basedOn w:val="Fontdeparagrafimplicit"/>
    <w:link w:val="Titlu4"/>
    <w:rsid w:val="00E343F4"/>
    <w:rPr>
      <w:rFonts w:ascii="Times New Roman" w:eastAsia="Times New Roman" w:hAnsi="Times New Roman" w:cs="Times New Roman"/>
      <w:b/>
      <w:bCs/>
      <w:sz w:val="32"/>
      <w:szCs w:val="24"/>
      <w:lang w:eastAsia="ro-RO"/>
    </w:rPr>
  </w:style>
  <w:style w:type="character" w:styleId="Hyperlink">
    <w:name w:val="Hyperlink"/>
    <w:semiHidden/>
    <w:unhideWhenUsed/>
    <w:rsid w:val="00E343F4"/>
    <w:rPr>
      <w:color w:val="0000FF"/>
      <w:u w:val="single"/>
    </w:rPr>
  </w:style>
  <w:style w:type="character" w:customStyle="1" w:styleId="do1">
    <w:name w:val="do1"/>
    <w:rsid w:val="00E343F4"/>
    <w:rPr>
      <w:b/>
      <w:bCs/>
      <w:sz w:val="26"/>
      <w:szCs w:val="26"/>
    </w:rPr>
  </w:style>
  <w:style w:type="character" w:customStyle="1" w:styleId="tal">
    <w:name w:val="tal"/>
    <w:rsid w:val="00E343F4"/>
  </w:style>
  <w:style w:type="paragraph" w:customStyle="1" w:styleId="CaracterCaracterCharCharCaracterCaracterCharChar">
    <w:name w:val="Caracter Caracter Char Char Caracter Caracter Char Char"/>
    <w:basedOn w:val="Normal"/>
    <w:rsid w:val="00814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056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5635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rept.ro/00077554.htm" TargetMode="External"/><Relationship Id="rId5" Type="http://schemas.openxmlformats.org/officeDocument/2006/relationships/hyperlink" Target="http://idrept.ro/0010046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</cp:lastModifiedBy>
  <cp:revision>3</cp:revision>
  <cp:lastPrinted>2020-08-27T10:01:00Z</cp:lastPrinted>
  <dcterms:created xsi:type="dcterms:W3CDTF">2020-08-27T10:02:00Z</dcterms:created>
  <dcterms:modified xsi:type="dcterms:W3CDTF">2020-08-27T11:34:00Z</dcterms:modified>
</cp:coreProperties>
</file>